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94" w:rsidRPr="002510B2" w:rsidRDefault="00C21A10" w:rsidP="00CB63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</w:t>
      </w:r>
    </w:p>
    <w:p w:rsidR="00D71D94" w:rsidRDefault="00C21A10" w:rsidP="00CB63DC">
      <w:pPr>
        <w:spacing w:line="240" w:lineRule="auto"/>
        <w:ind w:left="-2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внутреннего анализа коррупционных рисков в деятельности Коммунального государственного учреждения «Общеобразовательная школа №12 отдела образования </w:t>
      </w:r>
      <w:proofErr w:type="spellStart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 Управления образования </w:t>
      </w:r>
      <w:proofErr w:type="spellStart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акимата</w:t>
      </w:r>
      <w:proofErr w:type="spellEnd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2510B2" w:rsidRPr="002510B2" w:rsidRDefault="002510B2" w:rsidP="00CB63DC">
      <w:pPr>
        <w:spacing w:line="240" w:lineRule="auto"/>
        <w:ind w:left="-2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71D94" w:rsidRDefault="00C21A10" w:rsidP="00CB63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Житикара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791B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ab/>
        <w:t>"15" сентября 2023 года</w:t>
      </w:r>
    </w:p>
    <w:p w:rsidR="00960070" w:rsidRDefault="00960070" w:rsidP="00CB63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CB63DC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8 Закона Республики Казахстан от 18 ноября 2015 года «О противодействии коррупции», типовых правил проведения внутреннего анализа коррупционных </w:t>
      </w:r>
      <w:proofErr w:type="gramStart"/>
      <w:r w:rsidRPr="002510B2">
        <w:rPr>
          <w:rFonts w:ascii="Times New Roman" w:eastAsia="Times New Roman" w:hAnsi="Times New Roman" w:cs="Times New Roman"/>
          <w:sz w:val="28"/>
          <w:szCs w:val="28"/>
        </w:rPr>
        <w:t>рисков</w:t>
      </w:r>
      <w:proofErr w:type="gram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Агентством Республики Казахстан по противодействию коррупции (Антикоррупционная служба) от 30 декабря 2022 года за №488, осуществляется  внутренний анализ коррупционных рисков в Коммунальном государственном учреждении «Общеобразовательная школа №12 отдела образования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Житикаринского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района» Управления образован</w:t>
      </w:r>
      <w:r w:rsidR="00CB63DC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proofErr w:type="spellStart"/>
      <w:r w:rsidR="00CB63DC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="00CB6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63DC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="00CB63DC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CB63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>Объектом внутреннего анализа коррупционных рисков (далее – Анализ) является деятельность Школы.</w:t>
      </w:r>
    </w:p>
    <w:p w:rsidR="00CB63DC" w:rsidRPr="00537599" w:rsidRDefault="00C21A10" w:rsidP="00CB63D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>В целях проведения внутреннего анализа коррупционных рисков в деятельности Школы приказом директора № 134 от 7 сентября 2023 года</w:t>
      </w:r>
      <w:r w:rsidR="00CB63DC" w:rsidRPr="00CB63DC">
        <w:rPr>
          <w:rFonts w:ascii="Times New Roman" w:hAnsi="Times New Roman" w:cs="Times New Roman"/>
          <w:sz w:val="28"/>
          <w:szCs w:val="28"/>
        </w:rPr>
        <w:t xml:space="preserve"> </w:t>
      </w:r>
      <w:r w:rsidR="00CB63DC" w:rsidRPr="00537599">
        <w:rPr>
          <w:rFonts w:ascii="Times New Roman" w:hAnsi="Times New Roman" w:cs="Times New Roman"/>
          <w:sz w:val="28"/>
          <w:szCs w:val="28"/>
        </w:rPr>
        <w:t>утвержден состав рабочей группы по проведению внутреннего анализа коррупционных ри</w:t>
      </w:r>
      <w:r w:rsidR="00CB63DC">
        <w:rPr>
          <w:rFonts w:ascii="Times New Roman" w:hAnsi="Times New Roman" w:cs="Times New Roman"/>
          <w:sz w:val="28"/>
          <w:szCs w:val="28"/>
        </w:rPr>
        <w:t>сков в деятельности коммунально</w:t>
      </w:r>
      <w:proofErr w:type="spellStart"/>
      <w:r w:rsidR="00CB63DC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CB63DC" w:rsidRPr="0053759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proofErr w:type="spellStart"/>
      <w:r w:rsidR="00CB63DC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CB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DC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 w:rsidR="00CB63D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B63DC" w:rsidRPr="00537599">
        <w:rPr>
          <w:rFonts w:ascii="Times New Roman" w:hAnsi="Times New Roman" w:cs="Times New Roman"/>
          <w:sz w:val="28"/>
          <w:szCs w:val="28"/>
        </w:rPr>
        <w:t xml:space="preserve"> «</w:t>
      </w:r>
      <w:r w:rsidR="00CB63DC">
        <w:rPr>
          <w:rFonts w:ascii="Times New Roman" w:hAnsi="Times New Roman" w:cs="Times New Roman"/>
          <w:sz w:val="28"/>
          <w:szCs w:val="28"/>
          <w:lang w:val="ru-RU"/>
        </w:rPr>
        <w:t>Общеобразовательная ш</w:t>
      </w:r>
      <w:r w:rsidR="00CB63DC" w:rsidRPr="00537599">
        <w:rPr>
          <w:rFonts w:ascii="Times New Roman" w:hAnsi="Times New Roman" w:cs="Times New Roman"/>
          <w:sz w:val="28"/>
          <w:szCs w:val="28"/>
        </w:rPr>
        <w:t>кола № 1</w:t>
      </w:r>
      <w:r w:rsidR="00CB63D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63DC" w:rsidRPr="00537599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proofErr w:type="spellStart"/>
      <w:r w:rsidR="00CB63DC" w:rsidRPr="00537599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CB63DC" w:rsidRPr="00537599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</w:t>
      </w:r>
      <w:proofErr w:type="spellStart"/>
      <w:r w:rsidR="00CB63DC" w:rsidRPr="0053759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CB63DC" w:rsidRPr="00537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DC" w:rsidRPr="0053759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CB63DC" w:rsidRPr="0053759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B63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3DC" w:rsidRPr="002510B2">
        <w:rPr>
          <w:rFonts w:ascii="Times New Roman" w:eastAsia="Times New Roman" w:hAnsi="Times New Roman" w:cs="Times New Roman"/>
          <w:sz w:val="28"/>
          <w:szCs w:val="28"/>
        </w:rPr>
        <w:t>(далее Школа).</w:t>
      </w:r>
    </w:p>
    <w:p w:rsidR="00CB63DC" w:rsidRPr="00537599" w:rsidRDefault="00CB63DC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ab/>
        <w:t>Внутренний анализ коррупционных рисков проведен по следующим направлениям:</w:t>
      </w:r>
    </w:p>
    <w:p w:rsidR="00CB63DC" w:rsidRPr="00537599" w:rsidRDefault="00CB63DC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>- выявление коррупционных рисков в нормативных правовых актах,                      затрагивающих деятельность государственного учреждения;</w:t>
      </w:r>
    </w:p>
    <w:p w:rsidR="00CB63DC" w:rsidRPr="00537599" w:rsidRDefault="00CB63DC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>- выявление коррупционных рисков в организационно-управленческой                   деятельности государственного учреждения.</w:t>
      </w:r>
    </w:p>
    <w:p w:rsidR="00CB63DC" w:rsidRPr="002510B2" w:rsidRDefault="00CB63DC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ab/>
        <w:t xml:space="preserve">Периодом проведения анализа определен срок: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01 июля 2022 года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01 июля 2023 года.</w:t>
      </w:r>
    </w:p>
    <w:p w:rsidR="00CB63DC" w:rsidRPr="00537599" w:rsidRDefault="00CB63DC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ab/>
        <w:t>По итогам проведенного анализа установлено следующее:</w:t>
      </w:r>
    </w:p>
    <w:p w:rsidR="00CB63DC" w:rsidRPr="00537599" w:rsidRDefault="00CB63DC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ab/>
        <w:t xml:space="preserve">Организация образования располагается по адресу: город </w:t>
      </w:r>
      <w:proofErr w:type="spellStart"/>
      <w:r w:rsidRPr="00537599"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 w:rsidRPr="005375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6 микрорайон</w:t>
      </w:r>
      <w:r w:rsidRPr="00537599">
        <w:rPr>
          <w:rFonts w:ascii="Times New Roman" w:hAnsi="Times New Roman" w:cs="Times New Roman"/>
          <w:sz w:val="28"/>
          <w:szCs w:val="28"/>
        </w:rPr>
        <w:t xml:space="preserve">, строение </w:t>
      </w:r>
      <w:r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537599">
        <w:rPr>
          <w:rFonts w:ascii="Times New Roman" w:hAnsi="Times New Roman" w:cs="Times New Roman"/>
          <w:sz w:val="28"/>
          <w:szCs w:val="28"/>
        </w:rPr>
        <w:t>.</w:t>
      </w:r>
    </w:p>
    <w:p w:rsidR="00CB63DC" w:rsidRPr="00537599" w:rsidRDefault="00CB63DC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ab/>
        <w:t xml:space="preserve">Директор организации образования: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Маликова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Тишибаевна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7599">
        <w:rPr>
          <w:rFonts w:ascii="Times New Roman" w:hAnsi="Times New Roman" w:cs="Times New Roman"/>
          <w:sz w:val="28"/>
          <w:szCs w:val="28"/>
        </w:rPr>
        <w:t>(назначена приказом №1</w:t>
      </w:r>
      <w:r w:rsidR="00C21A10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Pr="00537599">
        <w:rPr>
          <w:rFonts w:ascii="Times New Roman" w:hAnsi="Times New Roman" w:cs="Times New Roman"/>
          <w:sz w:val="28"/>
          <w:szCs w:val="28"/>
        </w:rPr>
        <w:t>л/с от 15 августа 2022 года).</w:t>
      </w:r>
    </w:p>
    <w:p w:rsidR="00D71D94" w:rsidRPr="002510B2" w:rsidRDefault="00D71D94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960070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Выявление коррупционных рисков в нормативных правовых актах, затрагивающих деятельность объекта внутреннего анализа коррупционных рисков.  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Школа осуществляет свою деятельность на основании Устава школы, утвержденного постановлением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области от 5 января 2021 года № 9. Функции Школы, определенные в Уставе, соответствуют нормативным правовым актам.</w:t>
      </w:r>
    </w:p>
    <w:p w:rsidR="00C21A10" w:rsidRPr="00537599" w:rsidRDefault="00C21A10" w:rsidP="00C21A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ab/>
      </w:r>
      <w:r w:rsidRPr="00537599">
        <w:rPr>
          <w:rFonts w:ascii="Times New Roman" w:hAnsi="Times New Roman" w:cs="Times New Roman"/>
          <w:sz w:val="28"/>
          <w:szCs w:val="28"/>
        </w:rPr>
        <w:t xml:space="preserve">Основными нормативными правовыми актами, которыми руководствуется организация образования в своей деятельности, являются Закон Республики Казахстан «Об образовании», Закон Республики Казахстан «О статусе педагога», </w:t>
      </w:r>
      <w:r w:rsidRPr="00537599">
        <w:rPr>
          <w:rFonts w:ascii="Times New Roman" w:hAnsi="Times New Roman" w:cs="Times New Roman"/>
          <w:sz w:val="28"/>
          <w:szCs w:val="28"/>
        </w:rPr>
        <w:lastRenderedPageBreak/>
        <w:t>Закон Республики Казахстан «О правах ребенка в Республике Казахстан», «Трудовой Кодекс Республики Казахстан», «Конституция Республики Казахстан», «Бюджетный кодекс Республики Казахстан», Кодекс РК «О брак</w:t>
      </w:r>
      <w:proofErr w:type="gramStart"/>
      <w:r w:rsidRPr="0053759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37599">
        <w:rPr>
          <w:rFonts w:ascii="Times New Roman" w:hAnsi="Times New Roman" w:cs="Times New Roman"/>
          <w:sz w:val="28"/>
          <w:szCs w:val="28"/>
        </w:rPr>
        <w:t>супружестве) и семье», «Об образовании», «О противодействии коррупции», «О государственных закупках», «Этический кодекс».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итогам анализа </w:t>
      </w:r>
      <w:proofErr w:type="gramStart"/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нормативных правовых актов, регулирующих деятельность Школы дискреционные нормы не выявлены</w:t>
      </w:r>
      <w:proofErr w:type="gramEnd"/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D71D94" w:rsidRPr="002510B2" w:rsidRDefault="00C21A10" w:rsidP="00CB63D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D71D94" w:rsidRPr="002510B2" w:rsidRDefault="00C21A10" w:rsidP="00CB63D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Выявление коррупционных рисков во внутренних документах (далее - ВНД).</w:t>
      </w:r>
    </w:p>
    <w:p w:rsidR="006148B2" w:rsidRDefault="006148B2" w:rsidP="006148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48B2" w:rsidRPr="00537599" w:rsidRDefault="006148B2" w:rsidP="006148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>Приказы Школы нумеруются порядковой нумерацией в пределах календарного года. Фактов наличия приказов с нумерацией, содержащей приписку буквы или цифры через дробь, то есть факты оформления приказа «задним числом» не имеется. Приказы оформляются на двух языках. Ознакомление сотрудников с текстом приказов имеется.</w:t>
      </w:r>
    </w:p>
    <w:p w:rsidR="006148B2" w:rsidRPr="00537599" w:rsidRDefault="006148B2" w:rsidP="006148B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ab/>
      </w:r>
      <w:r w:rsidRPr="00537599">
        <w:rPr>
          <w:rFonts w:ascii="Times New Roman" w:hAnsi="Times New Roman" w:cs="Times New Roman"/>
          <w:b/>
          <w:i/>
          <w:sz w:val="28"/>
          <w:szCs w:val="28"/>
        </w:rPr>
        <w:t>По итогам анализа сферы документационного обеспечения коррупционные риски не выявлены.</w:t>
      </w:r>
    </w:p>
    <w:p w:rsidR="002415F3" w:rsidRDefault="002415F3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="00CB63DC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Выявление коррупционных рисков в организационно-управленческой деятельности объекта внутреннего анализа коррупционных рисков</w:t>
      </w:r>
    </w:p>
    <w:p w:rsidR="00D71D94" w:rsidRPr="002510B2" w:rsidRDefault="00C21A10" w:rsidP="00CB63DC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2510B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2510B2">
        <w:rPr>
          <w:rFonts w:ascii="Times New Roman" w:hAnsi="Times New Roman" w:cs="Times New Roman"/>
          <w:b/>
          <w:sz w:val="28"/>
          <w:szCs w:val="28"/>
          <w:highlight w:val="white"/>
        </w:rPr>
        <w:t>2.1. Оказание государственных услуг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>Школой оказывается 7 видов государственных услуг.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>Государственные услуги оказываются согласно Закону «О государственных услугах» № 88-V от 15 апреля 2013 года, Правилами оказания государственных услуг.</w:t>
      </w:r>
    </w:p>
    <w:p w:rsidR="002415F3" w:rsidRDefault="002415F3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71D94" w:rsidRPr="00791B4B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>обучения по</w:t>
      </w:r>
      <w:proofErr w:type="gramEnd"/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2415F3" w:rsidRDefault="002415F3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1B4B">
        <w:rPr>
          <w:rFonts w:ascii="Times New Roman" w:eastAsia="Times New Roman" w:hAnsi="Times New Roman" w:cs="Times New Roman"/>
          <w:sz w:val="28"/>
          <w:szCs w:val="28"/>
        </w:rPr>
        <w:t>Данная государственная услуга оказывается в соответствии с Типовыми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 от 24 июня 2020 года №264.</w:t>
      </w:r>
      <w:proofErr w:type="gram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За анализируемый период было подано 156 заявлений в 1 класс через автоматизированную базу данных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, из них было зачислено 77,  в бумажном варианте принято 8 заявлений. </w:t>
      </w:r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В 10 класс за анализируемый период в автоматизированную базу данных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было подано 22 заявления, 20 из них было принято, в бумажном варианте 5 заявлений. Все обучающиеся, подавшие заявление на обучение в 1,10 классы через автоматизированную базу данных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, получили SMS уведомление о зачислении.  </w:t>
      </w:r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отказа в оказании государственной </w:t>
      </w:r>
      <w:proofErr w:type="gramStart"/>
      <w:r w:rsidRPr="00791B4B">
        <w:rPr>
          <w:rFonts w:ascii="Times New Roman" w:eastAsia="Times New Roman" w:hAnsi="Times New Roman" w:cs="Times New Roman"/>
          <w:sz w:val="28"/>
          <w:szCs w:val="28"/>
        </w:rPr>
        <w:t>услуги, установленные законодательством Республики Казахстан</w:t>
      </w:r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B4B">
        <w:rPr>
          <w:rFonts w:ascii="Times New Roman" w:eastAsia="Times New Roman" w:hAnsi="Times New Roman" w:cs="Times New Roman"/>
          <w:sz w:val="28"/>
          <w:szCs w:val="28"/>
        </w:rPr>
        <w:t>являлось</w:t>
      </w:r>
      <w:proofErr w:type="gramEnd"/>
      <w:r w:rsidRPr="00791B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1D94" w:rsidRPr="00791B4B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>- не полный пакет документов;</w:t>
      </w:r>
    </w:p>
    <w:p w:rsidR="00D71D94" w:rsidRPr="00791B4B" w:rsidRDefault="00C21A10" w:rsidP="00CB63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>- отсутствие квот для подачи документов в 1 класс (для учащихся проживающих не по территории обслуживания организацией образования);</w:t>
      </w:r>
    </w:p>
    <w:p w:rsidR="00D71D94" w:rsidRPr="00791B4B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>- отсутствия свободных мест в организации образования.</w:t>
      </w:r>
    </w:p>
    <w:p w:rsidR="00D71D94" w:rsidRPr="00791B4B" w:rsidRDefault="00C21A10" w:rsidP="00791B4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 итогам анализа   государственной услуги коррупционные риски не выявлены.</w:t>
      </w:r>
    </w:p>
    <w:p w:rsidR="00D71D94" w:rsidRPr="002510B2" w:rsidRDefault="00C21A10" w:rsidP="00791B4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791B4B" w:rsidRDefault="00C21A10" w:rsidP="00791B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>«Прием документов для перевода детей между организациями начального, основного среднего, общего среднего образования</w:t>
      </w:r>
      <w:r w:rsidRPr="00791B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15F3" w:rsidRDefault="002415F3" w:rsidP="00791B4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791B4B" w:rsidRDefault="00C21A10" w:rsidP="00791B4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1B4B">
        <w:rPr>
          <w:rFonts w:ascii="Times New Roman" w:eastAsia="Times New Roman" w:hAnsi="Times New Roman" w:cs="Times New Roman"/>
          <w:sz w:val="28"/>
          <w:szCs w:val="28"/>
        </w:rPr>
        <w:t>Данная государственная услуга оказывается в соответствии с Типовыми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 от 24 июня 2020 года №264 (с внесенными изменениями на 03 июня 2021 года № 275).</w:t>
      </w:r>
      <w:proofErr w:type="gram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За анализируемый период оказано 60 услуг перевода через автоматизированную базу данных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, в бумажном варианте оказано 16 заявлений на прибытие и 25 заявления на выбытие обучающихся. Основания для отказа в оказании государственной </w:t>
      </w:r>
      <w:proofErr w:type="gramStart"/>
      <w:r w:rsidRPr="00791B4B">
        <w:rPr>
          <w:rFonts w:ascii="Times New Roman" w:eastAsia="Times New Roman" w:hAnsi="Times New Roman" w:cs="Times New Roman"/>
          <w:sz w:val="28"/>
          <w:szCs w:val="28"/>
        </w:rPr>
        <w:t>услуги, установленные законодательством Республики Казахстан не имелось</w:t>
      </w:r>
      <w:proofErr w:type="gramEnd"/>
      <w:r w:rsidRPr="00791B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  государственной услуги коррупционные риски не выявлены.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3) «</w:t>
      </w:r>
      <w:r w:rsidRPr="002510B2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2415F3" w:rsidRDefault="002415F3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Данная государственная услуга оказывается в соответствии с Правилами оказания государственной услуги № 223 от 27 мая 2020 года.  За анализируемый период было подано 17 заявления. Прием заявления и выдача результата оказания государственной услуги осуществлялись через электронную базу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(7 детей общеобразовательных классов) и 10 детей в бумажном варианте (специальные классы), т.к. в электронной базе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предусмотрены специальные классы. 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Услугополучателями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полный пакет документов, оснований для отказа в оказании государственной услуги не было.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Услугополучателям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выдано уведомление о приеме и зачислении в организацию образования</w:t>
      </w:r>
      <w:r w:rsidRPr="002510B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  государственной услуги коррупционные риски не выявлены.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4) 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2415F3" w:rsidRDefault="002415F3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>Данная государственная услуга оказывается в соответствии  с Правилами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</w:t>
      </w:r>
      <w:proofErr w:type="gramStart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 сиротам, детям оставшимся без попечения родителей, проживающим в семьях, детям из семей, оказавшихся в трудной жизненной ситуации, требующих экстренной помощи, и иным категориям обучающихся и воспитанников. За анализируемый период было подано 75 </w:t>
      </w:r>
      <w:r w:rsidRPr="00791B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заявлений с подтверждающим пакетом документов в период с 15 августа 2023 года по 25 сентября 2023 года. Оказано 75 государственных услуг через автоматизированную базу данных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, получили SMS уведомление о предоставлении бесплатного и льготного питания отдельным </w:t>
      </w:r>
      <w:proofErr w:type="gramStart"/>
      <w:r w:rsidRPr="00791B4B">
        <w:rPr>
          <w:rFonts w:ascii="Times New Roman" w:eastAsia="Times New Roman" w:hAnsi="Times New Roman" w:cs="Times New Roman"/>
          <w:sz w:val="28"/>
          <w:szCs w:val="28"/>
        </w:rPr>
        <w:t>категориям</w:t>
      </w:r>
      <w:proofErr w:type="gram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 воспитанников в общеобразовательных школах.   Основания для отказа в оказании государственной </w:t>
      </w:r>
      <w:proofErr w:type="gramStart"/>
      <w:r w:rsidRPr="00791B4B">
        <w:rPr>
          <w:rFonts w:ascii="Times New Roman" w:eastAsia="Times New Roman" w:hAnsi="Times New Roman" w:cs="Times New Roman"/>
          <w:sz w:val="28"/>
          <w:szCs w:val="28"/>
        </w:rPr>
        <w:t>услуги, установленные законодательством Республики Казахстан</w:t>
      </w:r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B4B">
        <w:rPr>
          <w:rFonts w:ascii="Times New Roman" w:eastAsia="Times New Roman" w:hAnsi="Times New Roman" w:cs="Times New Roman"/>
          <w:sz w:val="28"/>
          <w:szCs w:val="28"/>
        </w:rPr>
        <w:t>не имелось</w:t>
      </w:r>
      <w:proofErr w:type="gramEnd"/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  государственной услуги коррупционные риски не выявлены.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5) 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</w:t>
      </w:r>
    </w:p>
    <w:p w:rsidR="002415F3" w:rsidRDefault="002415F3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7jqqappkfq37" w:colFirst="0" w:colLast="0"/>
      <w:bookmarkEnd w:id="0"/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Данная государственная услуга оказывается в соответствии с правилами оказания государственной услуги “Прием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учреждений. За анализируемый период было подано 10 заявлений с подтверждающим пакетом документов в период с 23 июня 2023 года по 5 июля 2023 года. Оказано 10 государственных услуг через автоматизированную базу данных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>, получили SMS уведомление о предоставлении и выдачи направления на предоставление отдыха в загородных и пришкольных лагерях отдельным категориям обучающихся и воспитанников государственных учреждений.   Основания для отказа в оказании государственной услуги, установленной законодательством Республики Казахстан, не имелось.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  государственной услуги коррупционные риски не выявлены.</w:t>
      </w:r>
    </w:p>
    <w:p w:rsidR="00791B4B" w:rsidRPr="00BD6DA6" w:rsidRDefault="00791B4B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71D94" w:rsidRPr="00BD6DA6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91B4B">
        <w:rPr>
          <w:rFonts w:ascii="Times New Roman" w:eastAsia="Times New Roman" w:hAnsi="Times New Roman" w:cs="Times New Roman"/>
          <w:b/>
          <w:sz w:val="28"/>
          <w:szCs w:val="28"/>
        </w:rPr>
        <w:t>6) «Об утверждении видов и форм документов об образовании государственного образца и Правил их выдачи. Дубликат».</w:t>
      </w:r>
    </w:p>
    <w:p w:rsidR="002415F3" w:rsidRDefault="002415F3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Данная государственная услуга реализуется в соответствии с приказом Министра образования и науки Республики Казахстан от 28 января 2015 года №39 (с внесенными изменениями от 06 января 2021 года №2). За анализируемый период подано 3 заявления через некоммерческое акционерное общество «Государственная корпорация «Правительство для граждан» по </w:t>
      </w:r>
      <w:proofErr w:type="spellStart"/>
      <w:r w:rsidRPr="00791B4B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791B4B">
        <w:rPr>
          <w:rFonts w:ascii="Times New Roman" w:eastAsia="Times New Roman" w:hAnsi="Times New Roman" w:cs="Times New Roman"/>
          <w:sz w:val="28"/>
          <w:szCs w:val="28"/>
        </w:rPr>
        <w:t xml:space="preserve"> области. Фактические процессы оказания государственной услуги соответствуют утвержденным Правилам, фактов истребования у заявителей непредусмотренных документов не выявлено. В анализируемом периоде не имелось фактов отказа в предоставлении государственной услуги.</w:t>
      </w:r>
    </w:p>
    <w:p w:rsidR="00D71D94" w:rsidRPr="00791B4B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1B4B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  государственной услуги коррупционные риски не выявлены.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F49" w:rsidRPr="00382F49" w:rsidRDefault="00C21A10" w:rsidP="00382F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F49">
        <w:rPr>
          <w:rFonts w:ascii="Times New Roman" w:eastAsia="Times New Roman" w:hAnsi="Times New Roman" w:cs="Times New Roman"/>
          <w:b/>
          <w:sz w:val="28"/>
          <w:szCs w:val="28"/>
        </w:rPr>
        <w:t xml:space="preserve">7) </w:t>
      </w:r>
      <w:r w:rsidR="00382F49" w:rsidRPr="00382F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="00382F49" w:rsidRPr="00382F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обучения</w:t>
      </w:r>
      <w:proofErr w:type="gramEnd"/>
      <w:r w:rsidR="00382F49" w:rsidRPr="00382F4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 специальным общеобразовательным учебным программам"</w:t>
      </w:r>
    </w:p>
    <w:p w:rsidR="00D71D94" w:rsidRPr="00382F49" w:rsidRDefault="002415F3" w:rsidP="00135B2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 xml:space="preserve">  </w:t>
      </w:r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</w:t>
      </w:r>
      <w:r w:rsidR="003C56E5" w:rsidRPr="00791B4B">
        <w:rPr>
          <w:rFonts w:ascii="Times New Roman" w:eastAsia="Times New Roman" w:hAnsi="Times New Roman" w:cs="Times New Roman"/>
          <w:sz w:val="28"/>
          <w:szCs w:val="28"/>
        </w:rPr>
        <w:t xml:space="preserve">Данная государственная услуга оказывается в соответствии с правилами оказания государственной услуги </w:t>
      </w:r>
      <w:r w:rsidR="003C56E5" w:rsidRPr="003C56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"Прием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="003C56E5" w:rsidRPr="003C56E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="003C56E5" w:rsidRPr="003C56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специальным общеобразовательным учебным программам"</w:t>
      </w:r>
      <w:r w:rsidR="003C56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утвержденных </w:t>
      </w:r>
      <w:r w:rsidR="003C56E5" w:rsidRPr="003C56E5">
        <w:rPr>
          <w:rFonts w:ascii="Times New Roman" w:hAnsi="Times New Roman" w:cs="Times New Roman"/>
          <w:color w:val="000000"/>
          <w:sz w:val="28"/>
          <w:lang w:val="ru-RU"/>
        </w:rPr>
        <w:t>Приказ</w:t>
      </w:r>
      <w:r w:rsidR="003C56E5">
        <w:rPr>
          <w:rFonts w:ascii="Times New Roman" w:hAnsi="Times New Roman" w:cs="Times New Roman"/>
          <w:color w:val="000000"/>
          <w:sz w:val="28"/>
          <w:lang w:val="ru-RU"/>
        </w:rPr>
        <w:t xml:space="preserve">ом </w:t>
      </w:r>
      <w:r w:rsidR="003C56E5" w:rsidRPr="003C56E5">
        <w:rPr>
          <w:rFonts w:ascii="Times New Roman" w:hAnsi="Times New Roman" w:cs="Times New Roman"/>
          <w:color w:val="000000"/>
          <w:sz w:val="28"/>
          <w:lang w:val="ru-RU"/>
        </w:rPr>
        <w:t xml:space="preserve"> Министра образования и науки Республики Казахстан от 27 мая 2020 года № 223. Зарегистрирован в Министерстве юстиции Республики Каз</w:t>
      </w:r>
      <w:r w:rsidR="003C56E5">
        <w:rPr>
          <w:rFonts w:ascii="Times New Roman" w:hAnsi="Times New Roman" w:cs="Times New Roman"/>
          <w:color w:val="000000"/>
          <w:sz w:val="28"/>
          <w:lang w:val="ru-RU"/>
        </w:rPr>
        <w:t>ахстан 28 мая 2020 года № 20744 и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</w:rPr>
        <w:t>Типовы</w:t>
      </w:r>
      <w:proofErr w:type="spellEnd"/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х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правил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>деятельности организаций среднего образования (начального, основного, среднего и общего среднего) от 31 августа 2022 года №385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 В</w:t>
      </w:r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организациях образования предусмотрено обучение обучающихся с особыми образовательными потребностями с учетом интересов родителей: 1) в общем классе (не более трех детей) по типовой учебной программе, в том числе сокращенной или индивидуальной учебной программе; 2) в специальных классах по видам нарушений в развитии по специальным учебным планам и программам.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П</w:t>
      </w:r>
      <w:proofErr w:type="spellStart"/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>еревод</w:t>
      </w:r>
      <w:proofErr w:type="spellEnd"/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учащихся с ООП из общеобразовательной в специальную организацию образования осуществляется с согласия родителей и на основании заключения и рекомендации психолого-медико-педагогической консультации. С 1996 года при школе функционируют специальные  классы для детей с интеллектуальными нарушениями (легкие и умеренные нарушения), в которых обучаются  дети с 1 по 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10</w:t>
      </w:r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класс. В 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анализируемый период</w:t>
      </w:r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r w:rsidR="005407F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Ш</w:t>
      </w:r>
      <w:r w:rsidR="00C21A10" w:rsidRPr="00382F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коле в специальных классах обучалось 12 детей. </w:t>
      </w:r>
    </w:p>
    <w:p w:rsidR="00D71D94" w:rsidRPr="00382F49" w:rsidRDefault="00C21A10" w:rsidP="00CB63DC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82F4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Коррупционные риски имеются.</w:t>
      </w:r>
    </w:p>
    <w:p w:rsidR="00D71D94" w:rsidRPr="00382F49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82F4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Обоснование </w:t>
      </w:r>
      <w:r w:rsidRPr="00382F4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2F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2F49">
        <w:rPr>
          <w:rFonts w:ascii="Times New Roman" w:eastAsia="Times New Roman" w:hAnsi="Times New Roman" w:cs="Times New Roman"/>
          <w:sz w:val="28"/>
          <w:szCs w:val="28"/>
        </w:rPr>
        <w:t>Приказ Министра образования и науки Республики Казахстан от 22 января 2016 года № 70 “Об утверждении норм оснащения оборудованием и мебелью организаций дошкольного, среднего образования, а также специальных организаций образования”. 2) Нехватка специалистов (специальные педагоги - дефектологи).</w:t>
      </w:r>
    </w:p>
    <w:p w:rsidR="00D71D94" w:rsidRPr="00382F49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F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82F49">
        <w:rPr>
          <w:rFonts w:ascii="Times New Roman" w:eastAsia="Times New Roman" w:hAnsi="Times New Roman" w:cs="Times New Roman"/>
          <w:sz w:val="28"/>
          <w:szCs w:val="28"/>
        </w:rPr>
        <w:tab/>
      </w:r>
      <w:r w:rsidRPr="00382F49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устранению </w:t>
      </w:r>
      <w:r w:rsidRPr="00382F49">
        <w:rPr>
          <w:rFonts w:ascii="Times New Roman" w:eastAsia="Times New Roman" w:hAnsi="Times New Roman" w:cs="Times New Roman"/>
          <w:sz w:val="28"/>
          <w:szCs w:val="28"/>
        </w:rPr>
        <w:t xml:space="preserve">1) материально-техническое оснащение кабинетов специальных классов. 2) обучение или переподготовка педагогов (специальный педагог).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2.2. Кадровая политика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Кадровая политика в Школе осуществляется в соответствии с Законом Республики Казахстан «Об образовании» от 27 июля 2007 года, законом Республики Казахстан «О статусе педагога» от 27 декабря 2019 года.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Ежегодно в апреле месяце в Школе проводится  предварительное укомплектование педагогическими кадрами на  новый учебный год. По итогам предварительного укомплектования 2023 года наибольшую потребность в педагогических кадрах на 2023-2024 учебный год составляют учителя английского языка, русского языка, математики.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своевременного обеспечения укомплектования педагогическими кадрами школ района ежемесячно подается  заявка в Государственное учреждение “Отдел образования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Житикаринского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района” Управления образования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области, ведется работа с высшими и средними специальными педагогическими учебными заведениями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Все имеющиеся вакансии размещены на  портале  Электронной 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биржы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 труда</w:t>
      </w:r>
      <w:hyperlink r:id="rId5">
        <w:r w:rsidRPr="005407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r:id="rId6">
        <w:r w:rsidRPr="005407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www.enbek.kz</w:t>
        </w:r>
      </w:hyperlink>
      <w:proofErr w:type="gramEnd"/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 принимается участие в Ярмарке вакансий. В анализируемом периоде приняли участие в областной ярмарке вакансий.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За отчетный период был проведен конкурс на занятие вакантных должностей в августе месяце 2022 года. В конкурсе приняло участие 3 педагога:</w:t>
      </w:r>
    </w:p>
    <w:p w:rsidR="00D71D94" w:rsidRPr="005407F1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Гульзира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Салимжановна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>, учитель физики</w:t>
      </w:r>
      <w:r w:rsidR="005407F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71D94" w:rsidRPr="005407F1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Коянбаева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Кульшат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Нигметовна</w:t>
      </w:r>
      <w:proofErr w:type="gramStart"/>
      <w:r w:rsidRPr="005407F1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5407F1">
        <w:rPr>
          <w:rFonts w:ascii="Times New Roman" w:eastAsia="Times New Roman" w:hAnsi="Times New Roman" w:cs="Times New Roman"/>
          <w:sz w:val="28"/>
          <w:szCs w:val="28"/>
        </w:rPr>
        <w:t>читель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казахского языка</w:t>
      </w:r>
      <w:r w:rsidR="005407F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71D94" w:rsidRPr="005407F1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Досова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Данагуль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>, учитель географии</w:t>
      </w:r>
      <w:r w:rsidR="005407F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Педагогами был представлен необходимый пакет документов. Конкурсная комиссия, созданная на основе приказа № 74 от 15 августа 2022года  рассмотрев документы кандидатов, подсчитав </w:t>
      </w:r>
      <w:proofErr w:type="gramStart"/>
      <w:r w:rsidRPr="005407F1">
        <w:rPr>
          <w:rFonts w:ascii="Times New Roman" w:eastAsia="Times New Roman" w:hAnsi="Times New Roman" w:cs="Times New Roman"/>
          <w:sz w:val="28"/>
          <w:szCs w:val="28"/>
        </w:rPr>
        <w:t>баллы</w:t>
      </w:r>
      <w:proofErr w:type="gram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7F1">
        <w:rPr>
          <w:rFonts w:ascii="Times New Roman" w:eastAsia="Times New Roman" w:hAnsi="Times New Roman" w:cs="Times New Roman"/>
          <w:sz w:val="28"/>
          <w:szCs w:val="28"/>
          <w:lang w:val="ru-RU"/>
        </w:rPr>
        <w:t>ходатайствовала о приеме педагогов.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ab/>
        <w:t xml:space="preserve">Штатная численность гражданских служащих Школы составляет </w:t>
      </w:r>
      <w:r w:rsidR="005407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147 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>единиц (директор школы – 1, педагогов –</w:t>
      </w:r>
      <w:r w:rsidR="006148B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B7769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>, сотрудников школы –</w:t>
      </w:r>
      <w:r w:rsidR="00B77697">
        <w:rPr>
          <w:rFonts w:ascii="Times New Roman" w:eastAsia="Times New Roman" w:hAnsi="Times New Roman" w:cs="Times New Roman"/>
          <w:sz w:val="28"/>
          <w:szCs w:val="28"/>
          <w:lang w:val="ru-RU"/>
        </w:rPr>
        <w:t>39</w:t>
      </w:r>
      <w:r w:rsidR="005407F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совместителей – </w:t>
      </w:r>
      <w:r w:rsidR="005407F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декретников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8B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8B2">
        <w:rPr>
          <w:rFonts w:ascii="Times New Roman" w:eastAsia="Times New Roman" w:hAnsi="Times New Roman" w:cs="Times New Roman"/>
          <w:sz w:val="28"/>
          <w:szCs w:val="28"/>
          <w:lang w:val="ru-RU"/>
        </w:rPr>
        <w:t>7, в армии - 1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На период проведения анализа Школа укомплектована не полностью, имеются  вакансии (учитель английского языка – 1, учитель казахского языка – 1, учитель русского языка - 1, учитель математики - 1, учитель дефектолог - 1, психолог - 1).</w:t>
      </w:r>
    </w:p>
    <w:p w:rsidR="00D71D94" w:rsidRPr="005407F1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В анализируемом периоде уволено 12 сотрудников (педагогов - 5, сотрудников – 7).</w:t>
      </w:r>
    </w:p>
    <w:p w:rsidR="00D71D94" w:rsidRPr="005407F1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Принято – </w:t>
      </w:r>
      <w:r w:rsidRPr="005407F1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человека </w:t>
      </w:r>
      <w:r w:rsidRPr="005407F1">
        <w:rPr>
          <w:rFonts w:ascii="Times New Roman" w:eastAsia="Times New Roman" w:hAnsi="Times New Roman" w:cs="Times New Roman"/>
          <w:i/>
          <w:sz w:val="28"/>
          <w:szCs w:val="28"/>
        </w:rPr>
        <w:t>(педагогов – 11, сотрудников – 12).</w:t>
      </w:r>
    </w:p>
    <w:p w:rsidR="00D71D94" w:rsidRPr="005407F1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Фактов понижения в должности из числа сотрудников школы не имелось.</w:t>
      </w:r>
    </w:p>
    <w:p w:rsidR="00D71D94" w:rsidRPr="005407F1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07F1">
        <w:rPr>
          <w:rFonts w:ascii="Times New Roman" w:eastAsia="Times New Roman" w:hAnsi="Times New Roman" w:cs="Times New Roman"/>
          <w:sz w:val="28"/>
          <w:szCs w:val="28"/>
        </w:rPr>
        <w:t>Аффилированность</w:t>
      </w:r>
      <w:proofErr w:type="spellEnd"/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принятых на работу сотрудников, а также конфликт интересов не </w:t>
      </w:r>
      <w:proofErr w:type="gramStart"/>
      <w:r w:rsidRPr="005407F1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proofErr w:type="gramEnd"/>
      <w:r w:rsidRPr="00540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D94" w:rsidRPr="005407F1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07F1">
        <w:rPr>
          <w:rFonts w:ascii="Times New Roman" w:eastAsia="Times New Roman" w:hAnsi="Times New Roman" w:cs="Times New Roman"/>
          <w:sz w:val="28"/>
          <w:szCs w:val="28"/>
        </w:rPr>
        <w:tab/>
        <w:t xml:space="preserve"> В должностных инструкциях сотрудников Школы полностью отражены их должностные права и обязанности, отсутствуют факты дублирования обязанностей сотрудников.</w:t>
      </w:r>
    </w:p>
    <w:p w:rsidR="00D71D94" w:rsidRPr="005407F1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Предоставление отпусков сотрудникам Школы осуществляется в соответствии с утвержденным графиком и строго в соответствии с Трудовым кодексом Республики Казахстан.</w:t>
      </w:r>
    </w:p>
    <w:p w:rsidR="00D71D94" w:rsidRPr="005407F1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Премирование сотрудников за анализируемый период осуществлялось.</w:t>
      </w:r>
    </w:p>
    <w:p w:rsidR="00D71D94" w:rsidRPr="005407F1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сферы управления персоналом коррупционные риски не выявлены.</w:t>
      </w:r>
    </w:p>
    <w:p w:rsidR="005407F1" w:rsidRDefault="00C21A10" w:rsidP="00CB63DC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D71D94" w:rsidRPr="006148B2" w:rsidRDefault="00C21A10" w:rsidP="002415F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8B2">
        <w:rPr>
          <w:rFonts w:ascii="Times New Roman" w:eastAsia="Times New Roman" w:hAnsi="Times New Roman" w:cs="Times New Roman"/>
          <w:b/>
          <w:sz w:val="28"/>
          <w:szCs w:val="28"/>
        </w:rPr>
        <w:t>Дисциплинарная практика</w:t>
      </w:r>
      <w:r w:rsidRPr="00614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7F1" w:rsidRDefault="005407F1" w:rsidP="005407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анализируем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35B24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6148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B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="00135B2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привлечения </w:t>
      </w:r>
      <w:r w:rsidR="00135B24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 к</w:t>
      </w:r>
      <w:r w:rsidR="00135B24">
        <w:rPr>
          <w:rFonts w:ascii="Times New Roman" w:eastAsia="Times New Roman" w:hAnsi="Times New Roman" w:cs="Times New Roman"/>
          <w:sz w:val="28"/>
          <w:szCs w:val="28"/>
        </w:rPr>
        <w:t xml:space="preserve"> дисциплинарной ответственности</w:t>
      </w:r>
      <w:r w:rsidR="00135B2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5B24" w:rsidRDefault="00135B24" w:rsidP="005407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наложено дисциплинарное взыскание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5B24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должностных обязанностей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(приказ директора школы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17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:rsidR="00135B24" w:rsidRDefault="00135B24" w:rsidP="00135B2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наложено дисциплинарное взыскание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невыполнение должностных обязанностей (приказ директора школы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29 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6148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:rsidR="006148B2" w:rsidRDefault="006148B2" w:rsidP="006148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наложено дисциплинарное взыскание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невыполнение должностных обязанностей (приказ директора школы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29 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</w:t>
      </w:r>
    </w:p>
    <w:p w:rsidR="00D71D94" w:rsidRPr="005407F1" w:rsidRDefault="006148B2" w:rsidP="006148B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599">
        <w:rPr>
          <w:rFonts w:ascii="Times New Roman" w:hAnsi="Times New Roman" w:cs="Times New Roman"/>
          <w:sz w:val="28"/>
          <w:szCs w:val="28"/>
        </w:rPr>
        <w:t xml:space="preserve">Закон Республики </w:t>
      </w:r>
      <w:r>
        <w:rPr>
          <w:rFonts w:ascii="Times New Roman" w:hAnsi="Times New Roman" w:cs="Times New Roman"/>
          <w:sz w:val="28"/>
          <w:szCs w:val="28"/>
        </w:rPr>
        <w:t>Казахстан «О статусе педагога»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1A10" w:rsidRPr="005407F1">
        <w:rPr>
          <w:rFonts w:ascii="Times New Roman" w:eastAsia="Times New Roman" w:hAnsi="Times New Roman" w:cs="Times New Roman"/>
          <w:sz w:val="28"/>
          <w:szCs w:val="28"/>
        </w:rPr>
        <w:t>не нарушался.</w:t>
      </w:r>
    </w:p>
    <w:p w:rsidR="00D71D94" w:rsidRPr="005407F1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Сотрудниками приняты антикоррупционные ограничения.</w:t>
      </w:r>
    </w:p>
    <w:p w:rsidR="00D71D94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07F1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на сотрудников негативная информация не размещалась.</w:t>
      </w:r>
    </w:p>
    <w:p w:rsidR="006148B2" w:rsidRPr="006148B2" w:rsidRDefault="006148B2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6148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5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15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48B2">
        <w:rPr>
          <w:rFonts w:ascii="Times New Roman" w:eastAsia="Times New Roman" w:hAnsi="Times New Roman" w:cs="Times New Roman"/>
          <w:b/>
          <w:sz w:val="28"/>
          <w:szCs w:val="28"/>
        </w:rPr>
        <w:t>Конфликт интересов</w:t>
      </w:r>
    </w:p>
    <w:p w:rsidR="002415F3" w:rsidRDefault="002415F3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tbl>
      <w:tblPr>
        <w:tblStyle w:val="a5"/>
        <w:tblW w:w="103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160"/>
        <w:gridCol w:w="1620"/>
        <w:gridCol w:w="1637"/>
        <w:gridCol w:w="1843"/>
        <w:gridCol w:w="2551"/>
      </w:tblGrid>
      <w:tr w:rsidR="006148B2" w:rsidRPr="006148B2" w:rsidTr="002510B2">
        <w:trPr>
          <w:trHeight w:val="133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10B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2510B2" w:rsidRPr="006148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  <w:r w:rsidRPr="006148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 РОДСТВА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ПРЯМОЕ ПОДЧИНЕ-</w:t>
            </w:r>
          </w:p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</w:t>
            </w:r>
            <w:proofErr w:type="gramStart"/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Е(</w:t>
            </w:r>
            <w:proofErr w:type="gramEnd"/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ДА/НЕТ)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10B2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КЕМ </w:t>
            </w:r>
          </w:p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НАЗНАЧЕН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Тюнина</w:t>
            </w:r>
            <w:proofErr w:type="spellEnd"/>
          </w:p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Ефименко В.А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Владимир Иванович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Ефименко В.А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Светлана Ивановна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Ефименко В.А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Алена Вячеславовна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ассистент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Маликова С.Т.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Алтыбаев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Асылбек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Булатбекович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Алтыбаева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Алма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Булатбековна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Галиаскаров</w:t>
            </w:r>
            <w:proofErr w:type="spellEnd"/>
          </w:p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Ермек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Аканович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Галиаскарова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казахского языка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Ефименко В.А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Иманалинов</w:t>
            </w:r>
            <w:proofErr w:type="spellEnd"/>
          </w:p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Мендыгали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Жагипарович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Иманалинова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Салимжановна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 дефектолог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Оксана Валерьевна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Писаренко Екатерина Валерьевна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 Владимир Валерьевич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Ефименко В.А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Обухова Надежда Викторовна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Ефименко В.А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Фадеева Светлана Анатольевна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Ефименко В.А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Якимчук</w:t>
            </w:r>
            <w:proofErr w:type="spellEnd"/>
          </w:p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Тулебаева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казахского языка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Альмухамедова Г.К.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Колмухамбетова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Рыскуль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675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Таутенова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Анара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Тыншпаевна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УПС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ind w:left="-18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Муканов</w:t>
            </w:r>
            <w:proofErr w:type="spellEnd"/>
          </w:p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Тыншпаевич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50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C21A10" w:rsidP="00CB63DC">
            <w:pPr>
              <w:spacing w:line="240" w:lineRule="auto"/>
              <w:ind w:left="-180"/>
              <w:rPr>
                <w:rFonts w:ascii="Times New Roman" w:hAnsi="Times New Roman" w:cs="Times New Roman"/>
              </w:rPr>
            </w:pPr>
            <w:r w:rsidRPr="006148B2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Ильясова Нина Анатольевна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148B2" w:rsidRPr="006148B2" w:rsidTr="002510B2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D94" w:rsidRPr="006148B2" w:rsidRDefault="00D71D94" w:rsidP="00CB63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Мария Владимировна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1D94" w:rsidRPr="006148B2" w:rsidRDefault="00C21A10" w:rsidP="00CB63DC">
            <w:pPr>
              <w:tabs>
                <w:tab w:val="left" w:pos="72"/>
                <w:tab w:val="left" w:pos="214"/>
              </w:tabs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Баймурзина</w:t>
            </w:r>
            <w:proofErr w:type="spellEnd"/>
            <w:r w:rsidRPr="00614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D71D94" w:rsidRPr="006148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48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415F3" w:rsidRPr="005407F1" w:rsidRDefault="002415F3" w:rsidP="002415F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итогам анализа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раздела по конфликтам интересов</w:t>
      </w:r>
      <w:r w:rsidRPr="005407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коррупционные риски не выявлены.</w:t>
      </w:r>
    </w:p>
    <w:p w:rsidR="006148B2" w:rsidRPr="002415F3" w:rsidRDefault="006148B2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Выявление коррупционных рисков в </w:t>
      </w:r>
      <w:proofErr w:type="gramStart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финансово-хозяйственной</w:t>
      </w:r>
      <w:proofErr w:type="gramEnd"/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деятельность: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0B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2.3. </w:t>
      </w:r>
      <w:proofErr w:type="spellStart"/>
      <w:r w:rsidRPr="002510B2">
        <w:rPr>
          <w:rFonts w:ascii="Times New Roman" w:hAnsi="Times New Roman" w:cs="Times New Roman"/>
          <w:b/>
          <w:sz w:val="28"/>
          <w:szCs w:val="28"/>
          <w:highlight w:val="white"/>
        </w:rPr>
        <w:t>Цифровизация</w:t>
      </w:r>
      <w:proofErr w:type="spellEnd"/>
      <w:r w:rsidRPr="002510B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процессов. Документооборот</w:t>
      </w:r>
    </w:p>
    <w:p w:rsidR="00D71D94" w:rsidRDefault="00D71D94" w:rsidP="00CB63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</w:pPr>
    </w:p>
    <w:p w:rsidR="000B271F" w:rsidRPr="000B271F" w:rsidRDefault="000B271F" w:rsidP="000B27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"Национальная образовательная база данных"</w:t>
      </w: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(далее - НОБД)</w:t>
      </w:r>
    </w:p>
    <w:p w:rsidR="00D71D94" w:rsidRPr="006B54F2" w:rsidRDefault="00C21A10" w:rsidP="000B27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основании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</w:t>
      </w:r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"Национальная образовательная база данных"</w:t>
      </w: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утвержденных приказом Министра просвещения Республики Казахстан от 9 августа </w:t>
      </w: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2022 года № 354, вносятся актуальные данные,  посредством интеграции с государственными и негосударственными объектами информатизации.</w:t>
      </w:r>
    </w:p>
    <w:p w:rsidR="00D71D94" w:rsidRPr="006B54F2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Данные вносимые в НОБД являются официальной информацией, которая используется для проведения анализа и мониторинга по системе образования.</w:t>
      </w:r>
    </w:p>
    <w:p w:rsidR="00D71D94" w:rsidRPr="006B54F2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>Руководитель организации образования систематически осуществляет контроль своевременной актуализации данных и подтверждает достоверность заполняемых данных в НОБД электронной цифровой подписью.</w:t>
      </w:r>
    </w:p>
    <w:p w:rsidR="000B271F" w:rsidRDefault="000B271F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D71D94" w:rsidRPr="000B271F" w:rsidRDefault="000B271F" w:rsidP="000B271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Э</w:t>
      </w:r>
      <w:proofErr w:type="spellStart"/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лектронн</w:t>
      </w:r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ая</w:t>
      </w:r>
      <w:proofErr w:type="spellEnd"/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систем</w:t>
      </w:r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а</w:t>
      </w:r>
      <w:r w:rsidRPr="000B27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0B271F">
        <w:rPr>
          <w:rFonts w:ascii="Times New Roman" w:hAnsi="Times New Roman" w:cs="Times New Roman"/>
          <w:b/>
          <w:sz w:val="28"/>
          <w:szCs w:val="28"/>
        </w:rPr>
        <w:t>Күнделі</w:t>
      </w:r>
      <w:proofErr w:type="gramStart"/>
      <w:r w:rsidRPr="000B271F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  <w:r w:rsidRPr="000B27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(далее - </w:t>
      </w:r>
      <w:proofErr w:type="spellStart"/>
      <w:r w:rsidRPr="000B271F">
        <w:rPr>
          <w:rFonts w:ascii="Times New Roman" w:hAnsi="Times New Roman" w:cs="Times New Roman"/>
          <w:b/>
          <w:sz w:val="28"/>
          <w:szCs w:val="28"/>
        </w:rPr>
        <w:t>Күнделік</w:t>
      </w:r>
      <w:proofErr w:type="spellEnd"/>
      <w:r w:rsidRPr="000B271F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D71D94" w:rsidRPr="006B54F2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Согласно утвержденному</w:t>
      </w:r>
      <w:r w:rsidRPr="006B54F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перечню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послесреднего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образования, и их формы утвержденный 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Министра образования и науки Республики Казахстан от 6 апреля 2020 года № 130, </w:t>
      </w: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>классный журнал является документом строгой отчетности, ведение которого обязательно для каждого педагога.</w:t>
      </w:r>
    </w:p>
    <w:p w:rsidR="00D71D94" w:rsidRPr="006B54F2" w:rsidRDefault="00C21A10" w:rsidP="00CB6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Классный журнал при подключении организации образования к электронной системе (</w:t>
      </w:r>
      <w:proofErr w:type="spellStart"/>
      <w:r w:rsidR="006B54F2" w:rsidRPr="00537599">
        <w:rPr>
          <w:rFonts w:ascii="Times New Roman" w:hAnsi="Times New Roman" w:cs="Times New Roman"/>
          <w:sz w:val="28"/>
          <w:szCs w:val="28"/>
        </w:rPr>
        <w:t>Күнделі</w:t>
      </w:r>
      <w:r w:rsidR="006B54F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>) заполняется только в электронном формате, заполнение его в бумажном варианте не допускается.</w:t>
      </w:r>
    </w:p>
    <w:p w:rsidR="00D71D94" w:rsidRDefault="00C21A10" w:rsidP="00CB6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(</w:t>
      </w:r>
      <w:proofErr w:type="spellStart"/>
      <w:r w:rsidR="006B54F2" w:rsidRPr="00537599">
        <w:rPr>
          <w:rFonts w:ascii="Times New Roman" w:hAnsi="Times New Roman" w:cs="Times New Roman"/>
          <w:sz w:val="28"/>
          <w:szCs w:val="28"/>
        </w:rPr>
        <w:t>Күнделі</w:t>
      </w:r>
      <w:r w:rsidR="006B54F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>) заполняется только в электронном формате, заполнение его в бумажном варианте не допускается.</w:t>
      </w:r>
    </w:p>
    <w:p w:rsidR="000B271F" w:rsidRDefault="000B271F" w:rsidP="00CB6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0B271F" w:rsidRPr="000B271F" w:rsidRDefault="000B271F" w:rsidP="00CB6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 w:rsidRPr="000B271F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Автоматизированная база данных </w:t>
      </w:r>
      <w:proofErr w:type="spellStart"/>
      <w:r w:rsidRPr="000B271F">
        <w:rPr>
          <w:rFonts w:ascii="Times New Roman" w:eastAsia="Times New Roman" w:hAnsi="Times New Roman" w:cs="Times New Roman"/>
          <w:b/>
          <w:sz w:val="28"/>
          <w:szCs w:val="28"/>
        </w:rPr>
        <w:t>Sakura</w:t>
      </w:r>
      <w:proofErr w:type="spellEnd"/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Автоматизированная база данных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состоит из внешнего и внутреннего портала, через внешний портал родители или законные представители подают заявление на зачисление в 1, 10 класс или перевод учащихся между школами, также осуществляется подача заявления на бесплатное питание, обучение на дому, летний лагерь. Через внутренний портал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проверяет поданное заявление и  пакет документов и выносит решение в соответствии с  нормами установленными законодательством Республики Казахстан.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54F2"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proofErr w:type="gram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об информатизации РК от 24.11.2015 года  и  единых требований в области информационно-коммуникационных технологий и обеспечения информационной безопасности. Школьная почта зарегистрирована на mail.kz. </w:t>
      </w:r>
    </w:p>
    <w:p w:rsidR="00E30226" w:rsidRPr="006B54F2" w:rsidRDefault="00E30226" w:rsidP="00E3022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итогам анализа сферы </w:t>
      </w:r>
      <w:proofErr w:type="spellStart"/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>цифровизации</w:t>
      </w:r>
      <w:proofErr w:type="spellEnd"/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процессов коррупционные риски не выявлены. </w:t>
      </w:r>
    </w:p>
    <w:p w:rsidR="0021545A" w:rsidRPr="00E30226" w:rsidRDefault="0021545A" w:rsidP="000B271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71F" w:rsidRDefault="000B271F" w:rsidP="000B271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 государственных закупок</w:t>
      </w:r>
    </w:p>
    <w:p w:rsidR="000B271F" w:rsidRDefault="000B271F" w:rsidP="0021545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анализируемом периоде заключено 116 договоров государственных закупок, из них:</w:t>
      </w:r>
    </w:p>
    <w:p w:rsidR="000B271F" w:rsidRDefault="000B271F" w:rsidP="0021545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запросом ценовых предложений -42, </w:t>
      </w:r>
    </w:p>
    <w:p w:rsidR="000B271F" w:rsidRDefault="000B271F" w:rsidP="0021545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 одного источника прямым способом- 9, </w:t>
      </w:r>
    </w:p>
    <w:p w:rsidR="000B271F" w:rsidRDefault="000B271F" w:rsidP="0021545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 одного источника по несостоявшимся закупкам -23, </w:t>
      </w:r>
    </w:p>
    <w:p w:rsidR="000B271F" w:rsidRDefault="000B271F" w:rsidP="0021545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второй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соглашения-1,</w:t>
      </w:r>
    </w:p>
    <w:p w:rsidR="000B271F" w:rsidRDefault="000B271F" w:rsidP="0021545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электронный магазин-40,</w:t>
      </w:r>
    </w:p>
    <w:p w:rsidR="000B271F" w:rsidRDefault="000B271F" w:rsidP="0021545A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Конкурс по приобретению услуг по организации питания воспитанников и обучающихся-1.</w:t>
      </w:r>
    </w:p>
    <w:p w:rsidR="000B271F" w:rsidRDefault="000B271F" w:rsidP="0021545A">
      <w:pPr>
        <w:spacing w:line="240" w:lineRule="auto"/>
        <w:ind w:left="142" w:right="-144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Договора прямым способом из одного источника заключены с монополистами, отчеты имеются. Обоснования выбора указанного способа отражены в отчетах, размещенных на портале ГЗ.</w:t>
      </w:r>
    </w:p>
    <w:p w:rsidR="000B271F" w:rsidRDefault="000B271F" w:rsidP="00E30226">
      <w:pPr>
        <w:spacing w:line="240" w:lineRule="auto"/>
        <w:ind w:left="142" w:firstLine="57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завышения цен при осуществлении государственных закупок не было. </w:t>
      </w:r>
    </w:p>
    <w:p w:rsidR="000B271F" w:rsidRDefault="000B271F" w:rsidP="00E30226">
      <w:pPr>
        <w:spacing w:line="240" w:lineRule="auto"/>
        <w:ind w:left="142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государственных зак</w:t>
      </w:r>
      <w:r w:rsidR="00E30226">
        <w:rPr>
          <w:rFonts w:ascii="Times New Roman" w:hAnsi="Times New Roman" w:cs="Times New Roman"/>
          <w:sz w:val="28"/>
          <w:szCs w:val="28"/>
        </w:rPr>
        <w:t>упок был размещен своевременно.</w:t>
      </w:r>
      <w:r w:rsidR="00E302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Факты пересмотра или отмены закупок по результатам камерального контроля не имеются. </w:t>
      </w:r>
    </w:p>
    <w:p w:rsidR="000B271F" w:rsidRDefault="000B271F" w:rsidP="00E30226">
      <w:pPr>
        <w:spacing w:line="240" w:lineRule="auto"/>
        <w:ind w:left="142" w:right="-14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реагирования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поставщикам, не исполнившим свои обязательства не принимались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Жалоб от поставщиков на процедуры проведения закупок в адрес КГУ не поступало. </w:t>
      </w:r>
    </w:p>
    <w:p w:rsidR="000B271F" w:rsidRDefault="000B271F" w:rsidP="00E30226">
      <w:pPr>
        <w:spacing w:line="240" w:lineRule="auto"/>
        <w:ind w:left="142" w:right="-14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итогам анализа сферы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гос</w:t>
      </w:r>
      <w:r w:rsidR="00E30226">
        <w:rPr>
          <w:rFonts w:ascii="Times New Roman" w:hAnsi="Times New Roman" w:cs="Times New Roman"/>
          <w:b/>
          <w:i/>
          <w:sz w:val="28"/>
          <w:szCs w:val="28"/>
          <w:lang w:val="ru-RU"/>
        </w:rPr>
        <w:t>ударственных</w:t>
      </w:r>
      <w:proofErr w:type="spellEnd"/>
      <w:r w:rsidR="00E302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закупок коррупционные риски не </w:t>
      </w:r>
      <w:r w:rsidR="00E302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выявлены.</w:t>
      </w:r>
    </w:p>
    <w:p w:rsidR="00E30226" w:rsidRDefault="00E30226" w:rsidP="00E30226">
      <w:pPr>
        <w:spacing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71F" w:rsidRDefault="000B271F" w:rsidP="00E30226">
      <w:pPr>
        <w:spacing w:line="240" w:lineRule="auto"/>
        <w:ind w:right="-144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договоров с физическими и юридическими лицами</w:t>
      </w:r>
    </w:p>
    <w:p w:rsidR="000B271F" w:rsidRDefault="000B271F" w:rsidP="00E30226">
      <w:pPr>
        <w:spacing w:line="240" w:lineRule="auto"/>
        <w:ind w:left="142"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 с физическими и юридическими лицами 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r w:rsidR="004E16D6">
        <w:rPr>
          <w:rFonts w:ascii="Times New Roman" w:hAnsi="Times New Roman" w:cs="Times New Roman"/>
          <w:sz w:val="28"/>
          <w:szCs w:val="28"/>
          <w:lang w:val="ru-RU"/>
        </w:rPr>
        <w:t>ударственных</w:t>
      </w:r>
      <w:proofErr w:type="spellEnd"/>
      <w:r w:rsidR="004E16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226">
        <w:rPr>
          <w:rFonts w:ascii="Times New Roman" w:hAnsi="Times New Roman" w:cs="Times New Roman"/>
          <w:sz w:val="28"/>
          <w:szCs w:val="28"/>
        </w:rPr>
        <w:t xml:space="preserve">закупок на какие-либо услуги </w:t>
      </w:r>
      <w:r w:rsidR="00E30226">
        <w:rPr>
          <w:rFonts w:ascii="Times New Roman" w:hAnsi="Times New Roman" w:cs="Times New Roman"/>
          <w:sz w:val="28"/>
          <w:szCs w:val="28"/>
          <w:lang w:val="ru-RU"/>
        </w:rPr>
        <w:t>Школой</w:t>
      </w:r>
      <w:r>
        <w:rPr>
          <w:rFonts w:ascii="Times New Roman" w:hAnsi="Times New Roman" w:cs="Times New Roman"/>
          <w:sz w:val="28"/>
          <w:szCs w:val="28"/>
        </w:rPr>
        <w:t xml:space="preserve"> не заключались. </w:t>
      </w:r>
    </w:p>
    <w:p w:rsidR="000B271F" w:rsidRDefault="000B271F" w:rsidP="000B271F">
      <w:pPr>
        <w:spacing w:line="240" w:lineRule="auto"/>
        <w:ind w:right="-144"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итогам анализа указанной сферы коррупционных рисков не выявлено.</w:t>
      </w:r>
    </w:p>
    <w:p w:rsidR="00D71D94" w:rsidRPr="002510B2" w:rsidRDefault="00D71D94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71D94" w:rsidRPr="006B54F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>2.4. Рассмотрение обращений физических и юридических лиц</w:t>
      </w:r>
    </w:p>
    <w:p w:rsidR="00D71D94" w:rsidRPr="006B54F2" w:rsidRDefault="00C21A10" w:rsidP="00CB63DC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В анализируемом периоде поступило </w:t>
      </w: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B54F2">
        <w:rPr>
          <w:rFonts w:ascii="Times New Roman" w:eastAsia="Times New Roman" w:hAnsi="Times New Roman" w:cs="Times New Roman"/>
          <w:sz w:val="28"/>
          <w:szCs w:val="28"/>
        </w:rPr>
        <w:t xml:space="preserve"> обращения</w:t>
      </w:r>
      <w:r w:rsidR="006B54F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71D94" w:rsidRPr="006B54F2" w:rsidRDefault="006B54F2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01.08.2022 года ТОО “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FactorReal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” обратилось через e-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otinish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 с досудебной претензией об осуществлении оплаты 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заактивированных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 и суммы образовавшейся пени. Но за время рассмотрения обращения денежные средства поступили на счет данного поставщика, 04.08.2022 года заявитель отозвал свое обращение. </w:t>
      </w:r>
    </w:p>
    <w:p w:rsidR="00D71D94" w:rsidRPr="006B54F2" w:rsidRDefault="006B54F2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16.09.2023 года через e-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otinish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 поступил адвокатский запрос о предоставлении копии видеозаписи с камер наблюдения расположенных в школе. По данному обращению было проведено заслушивание, по результатам которого заявитель получил исчерпывающий ответ. Видео предоставлено не было по техническим характеристикам видеорегистратора. </w:t>
      </w:r>
    </w:p>
    <w:p w:rsidR="00D71D94" w:rsidRPr="006B54F2" w:rsidRDefault="006B54F2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07.11.2022 года от ТОО “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Daryn.online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” через e-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otinish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 поступило обращение, касательно возможности выбора предложения данной образовательной платформы. Ответ был дан  по упрощенной форме, в указанные сроки, без нарушений. </w:t>
      </w:r>
    </w:p>
    <w:p w:rsidR="00D71D94" w:rsidRPr="006B54F2" w:rsidRDefault="006B54F2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22.02.2023 года от ТОО “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Land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” через e-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otinish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 поступило обращение о наличии потенциальных нарушений при предоставлении услуг доступа к цифровым образовательным ресурсам. Рассмотрение прошло в упрощенном порядке, заявителю был дан исчерпывающий ответ. Т.к. официально поданной заявки в портале Государственных закупок со стороны ТОО “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>Land</w:t>
      </w:r>
      <w:proofErr w:type="spellEnd"/>
      <w:r w:rsidR="00C21A10" w:rsidRPr="006B54F2">
        <w:rPr>
          <w:rFonts w:ascii="Times New Roman" w:eastAsia="Times New Roman" w:hAnsi="Times New Roman" w:cs="Times New Roman"/>
          <w:sz w:val="28"/>
          <w:szCs w:val="28"/>
        </w:rPr>
        <w:t xml:space="preserve">” не поступало, то ответ полностью удовлетворил заявителя. </w:t>
      </w:r>
    </w:p>
    <w:p w:rsidR="00D71D94" w:rsidRPr="006B54F2" w:rsidRDefault="00C21A10" w:rsidP="00CB63DC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Фактов нарушения сроков рассмотрения по всем обращениям допущено не было. </w:t>
      </w:r>
    </w:p>
    <w:p w:rsidR="00D71D94" w:rsidRPr="006B54F2" w:rsidRDefault="00C21A10" w:rsidP="00CB63DC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Жалоб в отношении сотрудников Школы не поступало.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 рассмотрения обращений физических и юридических лиц  коррупционные риски не выявлены.</w:t>
      </w:r>
    </w:p>
    <w:p w:rsidR="006B54F2" w:rsidRDefault="006B54F2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D94" w:rsidRPr="006B54F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>2.5. Обеспечение открытости информации</w:t>
      </w:r>
    </w:p>
    <w:p w:rsidR="004E16D6" w:rsidRPr="004E16D6" w:rsidRDefault="004E16D6" w:rsidP="004E16D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6D6">
        <w:rPr>
          <w:rFonts w:ascii="Times New Roman" w:eastAsia="Times New Roman" w:hAnsi="Times New Roman" w:cs="Times New Roman"/>
          <w:b/>
          <w:i/>
          <w:sz w:val="28"/>
          <w:szCs w:val="28"/>
        </w:rPr>
        <w:t>За анализируемый период проверок надзорных органов не осуществлялось.</w:t>
      </w:r>
    </w:p>
    <w:p w:rsidR="004E16D6" w:rsidRPr="002510B2" w:rsidRDefault="004E16D6" w:rsidP="004E16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2510B2">
        <w:rPr>
          <w:rFonts w:ascii="Times New Roman" w:hAnsi="Times New Roman" w:cs="Times New Roman"/>
          <w:b/>
          <w:sz w:val="28"/>
          <w:szCs w:val="28"/>
        </w:rPr>
        <w:tab/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2.6. Результаты антикоррупционного и общественного мониторинга</w:t>
      </w:r>
    </w:p>
    <w:p w:rsidR="004E16D6" w:rsidRPr="004E16D6" w:rsidRDefault="004E16D6" w:rsidP="004E16D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6D6">
        <w:rPr>
          <w:rFonts w:ascii="Times New Roman" w:eastAsia="Times New Roman" w:hAnsi="Times New Roman" w:cs="Times New Roman"/>
          <w:b/>
          <w:i/>
          <w:sz w:val="28"/>
          <w:szCs w:val="28"/>
        </w:rPr>
        <w:t>За анализируемый период проверок надзорных органов не осуществлялось.</w:t>
      </w:r>
    </w:p>
    <w:p w:rsidR="004E16D6" w:rsidRPr="002510B2" w:rsidRDefault="004E16D6" w:rsidP="004E16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510B2">
        <w:rPr>
          <w:rFonts w:ascii="Times New Roman" w:hAnsi="Times New Roman" w:cs="Times New Roman"/>
          <w:b/>
          <w:sz w:val="28"/>
          <w:szCs w:val="28"/>
        </w:rPr>
        <w:tab/>
      </w:r>
    </w:p>
    <w:p w:rsidR="00D71D94" w:rsidRPr="006B54F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 xml:space="preserve">2.7. Реализация </w:t>
      </w:r>
      <w:proofErr w:type="gramStart"/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>контрольный</w:t>
      </w:r>
      <w:proofErr w:type="gramEnd"/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разрешительных функций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школы, утвержденного постановлением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Pr="006B54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 января 2021 года № 9, 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Предмета, цели деятельности и задач коммунального государственного учреждения, Школой осуществляется выполнение основных видов деятельности по реализации государственной политики в области образования, обеспечивающей формирование всесторонне развитой личности, способной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самореализовываться</w:t>
      </w:r>
      <w:proofErr w:type="spellEnd"/>
      <w:r w:rsidR="006B5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ab/>
        <w:t>в обществе.  К данным видам деятельности относится: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1.реализация общеобразовательных учебных программ дошкольного воспитания и обучения;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2.реализация общеобразовательных учебных программ начального, основного среднего, общего среднего образования;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3.реализация образовательных программ дополнительного образования;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4.создание специальных условий для получения детьми с особыми образовательными потребностями образования, коррекции нарушения развития и социальной адаптации на всех уровнях образования.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>1) реализация общеобразовательных учебных программ дошкольного воспитания и обучения;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Данный вид деятельности по Школе регламентируется на основе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№348; Типовой учебной программы дошкольного воспитания и обучения,  утвержденного приказом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. Министра образования и Науки Республики Казахстан от 12 августа 2016 года №499 (с изменениями и дополнениями от 14 октября 2022 года №422); Модели развития дошкольного воспитания и обучения, утвержденной Постановлением Правительства РК от 15 марта 2021 года № 137. 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>школе 2 класс - комплекта КПП. Обучение двухсменное.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Учебная нагрузка всех возрастных уровней дошкольного воспитания и обучения соответствует «Санитарно – эпидемиологические требования к дошкольным организациям и домам ребенка» утвержденных приказом Министра здравоохранения Республики Казахстан от 9 июля 2021 года № Қ</w:t>
      </w:r>
      <w:proofErr w:type="gramStart"/>
      <w:r w:rsidRPr="006B54F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ДСМ-59. Нагрузка педагогов распределена в соответствии с тарификацией.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данного вида деятельности коррупционные риски не выявлены.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>2) Реализация общеобразовательных учебных программ начального, основного среднего, общего среднего образования.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Данный вид деятельности по Школе регламентируется на основе Государственного общеобязательного стандарта начального, основного среднего и общего среднего образования, утвержденного приказом Министра просвещения Республики Казахстан от 3 августа 2022 года № 348 для 1-11 классов. Типовых учебных планов начального, основного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на 12 августа 2022 года № 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lastRenderedPageBreak/>
        <w:t>365). По школе 50 класс – комплект, обучение двухсменное. Максимальная нагрузка всех уровней образования соответствуют действующим Санитарным правилам. В 1-4, 5-9 классах обеспечено обязательное изучение курса “Основы безопасности жизнедеятельности” в интеграции с предметами и курса “Правила дорожного движения” в рамках классных часов.  Учебные предметы инвариантного компонента преподаются педагогами специалистами согласно расписанию. Нагрузка педагогов распределена в соответствии с тарификацией.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данного вида деятельности коррупционные риски не выявлены.</w:t>
      </w:r>
    </w:p>
    <w:p w:rsidR="00D71D94" w:rsidRPr="006B54F2" w:rsidRDefault="00D71D94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54F2" w:rsidRDefault="00C21A10" w:rsidP="006B54F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 xml:space="preserve"> 3) Реализация специальных образовательных программ для детей с особыми образовательными потребностями, коррекция нарушения развития и социальной адаптации всех уровнях образования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1" w:name="_k8e5qylctvcs" w:colFirst="0" w:colLast="0"/>
      <w:bookmarkEnd w:id="1"/>
    </w:p>
    <w:p w:rsidR="00D71D94" w:rsidRPr="006B54F2" w:rsidRDefault="00C21A10" w:rsidP="006B54F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hAnsi="Times New Roman" w:cs="Times New Roman"/>
          <w:sz w:val="30"/>
          <w:szCs w:val="30"/>
        </w:rPr>
        <w:t xml:space="preserve">  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Данный вид деятельности по Школе в специальных классах регламентируется на основе ГОСО РК 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утвержденным приказом Министра просвещения Республики Казахстан от 3 августа 2022 года № 348; Типового учебного плана, утвержденного от 8 ноября 2012 года №500 (с внесенными изменениями от 12 августа 2022 года № 365) «Об утверждении типовых учебных планов начального, основного среднего, общего среднего образования РК»; </w:t>
      </w:r>
      <w:proofErr w:type="gramStart"/>
      <w:r w:rsidRPr="006B54F2">
        <w:rPr>
          <w:rFonts w:ascii="Times New Roman" w:eastAsia="Times New Roman" w:hAnsi="Times New Roman" w:cs="Times New Roman"/>
          <w:sz w:val="28"/>
          <w:szCs w:val="28"/>
        </w:rPr>
        <w:t>Типовыми учебными программами, утвержденными приказом МОН РК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(с внесенными изменениями приказ №51 МОН РК от 05.02.2020 г.); Типовых правил деятельности организаций образования соответствующих типов, утвержденные от 30 октября 2018 года №595.</w:t>
      </w:r>
      <w:proofErr w:type="gramEnd"/>
    </w:p>
    <w:p w:rsidR="006B54F2" w:rsidRDefault="006B54F2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sz w:val="28"/>
          <w:szCs w:val="28"/>
        </w:rPr>
        <w:t>4) Реализация дополнительных образовательных программ.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sz w:val="28"/>
          <w:szCs w:val="28"/>
        </w:rPr>
        <w:t>Данный вид деятельности по Школе регламентируется на основе Государственного общеобязательного стандарта начального, основного среднего образования, утвержденного приказом Министра образования и науки Республики Казахстан от 3 августа 2022 года №348;  Типовых учебных планов начального, основного среднего 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на 26 марта 2021 г. № 125);  для 1-4,5-9,10-11 классов обновленного содержания на основе Государственного общеобязательного стандарта начального, основного среднего и общего среднего  образования, утвержденного приказом Министра образования и науки Республики Казахстан от 31 октября 2018 года № 604 (с внесенными изменениями и дополнениями № 372 от 28 августа 2020 года); 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от 23 августа 2021 г. № 415). В 1-4 общеобразовательных классах вариативный компонент по рабочему учебному плану не предусмотрен. В 5-9,10-11 общеобразовательных классах в вариативной части рабочего учебного плана предусмотрены глобальные компетенции. Курсы преподаются педагогами прошедшими курсы. Также в 10, 11 классах естественно-</w:t>
      </w:r>
      <w:r w:rsidRPr="006B54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математического направления предусмотрены элективные </w:t>
      </w:r>
      <w:proofErr w:type="gramStart"/>
      <w:r w:rsidRPr="006B54F2">
        <w:rPr>
          <w:rFonts w:ascii="Times New Roman" w:eastAsia="Times New Roman" w:hAnsi="Times New Roman" w:cs="Times New Roman"/>
          <w:sz w:val="28"/>
          <w:szCs w:val="28"/>
        </w:rPr>
        <w:t>курсы</w:t>
      </w:r>
      <w:proofErr w:type="gram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подготовку к осознанному и ответственному выбору сферы будущей профессиональной деятельности. Календарно-тематическое планирование вариативного компонента распределены в</w:t>
      </w:r>
      <w:proofErr w:type="gramStart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54F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B54F2">
        <w:rPr>
          <w:rFonts w:ascii="Times New Roman" w:eastAsia="Times New Roman" w:hAnsi="Times New Roman" w:cs="Times New Roman"/>
          <w:sz w:val="28"/>
          <w:szCs w:val="28"/>
        </w:rPr>
        <w:t>үнделік</w:t>
      </w:r>
      <w:proofErr w:type="spellEnd"/>
      <w:r w:rsidRPr="006B54F2">
        <w:rPr>
          <w:rFonts w:ascii="Times New Roman" w:eastAsia="Times New Roman" w:hAnsi="Times New Roman" w:cs="Times New Roman"/>
          <w:sz w:val="28"/>
          <w:szCs w:val="28"/>
        </w:rPr>
        <w:t xml:space="preserve"> согласно расписанию.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данного вида деятельности коррупционные риски не выявлены.</w:t>
      </w:r>
    </w:p>
    <w:p w:rsidR="00D71D94" w:rsidRPr="006B54F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54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5) реализация образовательных учебных программ дополнительного образования.</w:t>
      </w:r>
    </w:p>
    <w:p w:rsidR="00D71D94" w:rsidRPr="000B271F" w:rsidRDefault="006B54F2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</w:t>
      </w:r>
      <w:r w:rsidR="00C21A10" w:rsidRPr="000B27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A10" w:rsidRPr="000B2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A10"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рамках профилактики дорожно – транспортных происшествий  согласно учебной программе в школе проводятся, занятия по   правилам дорожного движения с 1 по 4 классы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  Учебный курс «Правила дорожного движения в 5-8 классах ведется по 10 часов, включая темы по безопасности дорожного движения и оказания первой медицинской  помощи. Программа утверждена на заседании педагогического совета №1. Содержание учебного курса «Основы безопасности жизнедеятельности» в 1-4 классах реализуются в рамках учебного курса «Познание мира»: 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- 5-9 </w:t>
      </w:r>
      <w:proofErr w:type="gram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классах</w:t>
      </w:r>
      <w:proofErr w:type="gram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реализуется в рамках учебного курса «Физическая культура»  с годовой учебной нагрузкой 15 часов учителями физической культуры; 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в 10-11 классах реализуется в рамках учебного курса «Начальная военная и технологическая подготовка» с годовой учебной нагрузкой 12 часов преподавателями – организаторами начальной военной подготовки. Занятия по основам безопасности жизнедеятельности являются обязательными и проводятся в учебное время.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В 10 классах общеобразовательных средних школ изучается раздел «ОБЖ» (12 часов), который входит в программу начальной военной и технологической подготовки.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В 11 классах общеобразовательных средних школ изучается раздел «Технологическая подготовка» (34 часа), где предусмотрено изучение правил дорожного движения и безопасного вождения автотранспортных средств.</w:t>
      </w:r>
    </w:p>
    <w:p w:rsidR="004E16D6" w:rsidRDefault="004E16D6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Дополнительное образование </w:t>
      </w: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по Школе представлено кружками и секциями: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Дебатный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клуб «Спартак», руководитель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Туйганова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Б.С. Охват учащихся 6-11 классов в количестве 25 обучающихся.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- Драматическая студия “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Ұшкын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”, руководитель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Жуматаева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А.С. Занятия посещают учащиеся 7-9 классов в количестве 20 человек.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- Домбра «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Балдаурен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руководитель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Абдыбекова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М.А.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- Вокальный «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Еркемай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руководитель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Абдыбекова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М.А.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Танцевальный «Шаг за шагом», руководитель 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Латыпова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Г.Р.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 Спортивные кружки и секции проводят педагоги физического воспитания: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Иманалинов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М.Ж. «Волейбол», “Теннис”, Марченко В.И..  «Легкая атлетика»,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Конысбаев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Ж</w:t>
      </w:r>
      <w:proofErr w:type="gram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С. «Баскетбол»,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Галиаскаров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Е.А. «Туризм»,  «Шахматы», «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Тоғыз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құмалақ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Бисикеева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К.А. “Баскетбол”. Охват </w:t>
      </w:r>
      <w:proofErr w:type="gramStart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>обучающихся</w:t>
      </w:r>
      <w:proofErr w:type="gramEnd"/>
      <w:r w:rsidRPr="000B271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составил –  ребенка. Нагрузка педагогов распределена в соответствии с тарификацией. Занятия проводятся по расписанию согласно календарно - тематического планирования.</w:t>
      </w:r>
    </w:p>
    <w:p w:rsidR="00D71D94" w:rsidRPr="000B271F" w:rsidRDefault="00D71D94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 итогам анализа данного вида деятельности коррупционные риски не выявлены.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6) организация питания;</w:t>
      </w:r>
    </w:p>
    <w:p w:rsidR="00D71D94" w:rsidRPr="000B271F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71F">
        <w:rPr>
          <w:rFonts w:ascii="Times New Roman" w:eastAsia="Times New Roman" w:hAnsi="Times New Roman" w:cs="Times New Roman"/>
          <w:sz w:val="28"/>
          <w:szCs w:val="28"/>
        </w:rPr>
        <w:t xml:space="preserve">Данный вид деятельности по Школе осуществляется в соответствии с Положением, разработанным на основе следующих нормативных документов: Закона РК «Об образовании», методическими рекомендациями «Организация горячего питания учащихся в школьных столовых», «Организация детского питания» и др. Настоящее Положение устанавливает порядок организации питания в школьной столовой. Основными задачами при организации питания </w:t>
      </w:r>
      <w:proofErr w:type="gramStart"/>
      <w:r w:rsidRPr="000B271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B271F">
        <w:rPr>
          <w:rFonts w:ascii="Times New Roman" w:eastAsia="Times New Roman" w:hAnsi="Times New Roman" w:cs="Times New Roman"/>
          <w:sz w:val="28"/>
          <w:szCs w:val="28"/>
        </w:rPr>
        <w:t xml:space="preserve"> в школе являются: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271F">
        <w:rPr>
          <w:rFonts w:ascii="Times New Roman" w:eastAsia="Times New Roman" w:hAnsi="Times New Roman" w:cs="Times New Roman"/>
          <w:sz w:val="28"/>
          <w:szCs w:val="28"/>
        </w:rPr>
        <w:t>-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71F">
        <w:rPr>
          <w:rFonts w:ascii="Times New Roman" w:eastAsia="Times New Roman" w:hAnsi="Times New Roman" w:cs="Times New Roman"/>
          <w:sz w:val="28"/>
          <w:szCs w:val="28"/>
        </w:rPr>
        <w:t>-  гарантированное качество и безопасность питания и пищевых продуктов, используемых в питании;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71F">
        <w:rPr>
          <w:rFonts w:ascii="Times New Roman" w:eastAsia="Times New Roman" w:hAnsi="Times New Roman" w:cs="Times New Roman"/>
          <w:sz w:val="28"/>
          <w:szCs w:val="28"/>
        </w:rPr>
        <w:t>- предупреждение (профилактика) среди обучающихся, инфекционных и неинфекционных заболеваний, связанных с фактором питания;</w:t>
      </w: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71F">
        <w:rPr>
          <w:rFonts w:ascii="Times New Roman" w:eastAsia="Times New Roman" w:hAnsi="Times New Roman" w:cs="Times New Roman"/>
          <w:sz w:val="28"/>
          <w:szCs w:val="28"/>
        </w:rPr>
        <w:t>-  пропаганда принципов здорового и полноценного питания.</w:t>
      </w:r>
    </w:p>
    <w:p w:rsidR="00D71D94" w:rsidRPr="000B271F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71F">
        <w:rPr>
          <w:rFonts w:ascii="Times New Roman" w:eastAsia="Times New Roman" w:hAnsi="Times New Roman" w:cs="Times New Roman"/>
          <w:sz w:val="28"/>
          <w:szCs w:val="28"/>
        </w:rPr>
        <w:t>Для всех обучающихся школы организовано одноразовое горячее питание. Финансирование расходов на горячее питание школьников осуществляется за счет средств Фонда Всеобуча и родительских средств. Питание обучающихся в школе организуется в оборудованном помещении – столовой на 120 посадочных мест.</w:t>
      </w:r>
    </w:p>
    <w:p w:rsidR="00D71D94" w:rsidRPr="000B271F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71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организацию питания назначается приказом директора школы, ведет ежедневный учет обучающихся, получивших бесплатное питание по школе, для достоверного и своевременного предоставления отчетов вышестоящим органам. Проверка качества пищи, соблюдение рецептур и технологических режимов осуществляется медицинским работником и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</w:rPr>
        <w:t xml:space="preserve"> комиссией, результаты проверки вносятся в </w:t>
      </w:r>
      <w:proofErr w:type="spellStart"/>
      <w:r w:rsidRPr="000B271F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Pr="000B271F">
        <w:rPr>
          <w:rFonts w:ascii="Times New Roman" w:eastAsia="Times New Roman" w:hAnsi="Times New Roman" w:cs="Times New Roman"/>
          <w:sz w:val="28"/>
          <w:szCs w:val="28"/>
        </w:rPr>
        <w:t xml:space="preserve"> журнал. 2-х недельное меню согласовывается с директором школы и утверждается.</w:t>
      </w:r>
    </w:p>
    <w:p w:rsidR="00D71D94" w:rsidRPr="002510B2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анализа данного вида деятельности коррупционные риски не выявлены.</w:t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71F" w:rsidRDefault="000B271F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2.8. Анализ судебной практики</w:t>
      </w:r>
    </w:p>
    <w:p w:rsidR="002510B2" w:rsidRDefault="002510B2" w:rsidP="00CB63D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0E2">
        <w:rPr>
          <w:rFonts w:ascii="Times New Roman" w:hAnsi="Times New Roman" w:cs="Times New Roman"/>
          <w:sz w:val="28"/>
          <w:szCs w:val="28"/>
          <w:shd w:val="clear" w:color="auto" w:fill="FFFFFF"/>
        </w:rPr>
        <w:t>В анализируемом периоде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01 июля 2022 по 01 июля 2023 года</w:t>
      </w:r>
      <w:r w:rsidRPr="00CE6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участие в качестве Истца по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судебным процессам, в качестве Ответчика -0 (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учреждение к ИП </w:t>
      </w:r>
      <w:proofErr w:type="spellStart"/>
      <w:r w:rsidRPr="001808EC">
        <w:rPr>
          <w:rFonts w:ascii="Times New Roman" w:hAnsi="Times New Roman" w:cs="Times New Roman"/>
          <w:i/>
          <w:sz w:val="28"/>
          <w:szCs w:val="28"/>
        </w:rPr>
        <w:t>Тогаев</w:t>
      </w:r>
      <w:proofErr w:type="spellEnd"/>
      <w:r w:rsidRPr="001808EC">
        <w:rPr>
          <w:rFonts w:ascii="Times New Roman" w:hAnsi="Times New Roman" w:cs="Times New Roman"/>
          <w:i/>
          <w:sz w:val="28"/>
          <w:szCs w:val="28"/>
        </w:rPr>
        <w:t xml:space="preserve"> С.А., </w:t>
      </w:r>
      <w:r>
        <w:rPr>
          <w:rFonts w:ascii="Times New Roman" w:hAnsi="Times New Roman" w:cs="Times New Roman"/>
          <w:i/>
          <w:sz w:val="28"/>
          <w:szCs w:val="28"/>
        </w:rPr>
        <w:t>оказание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 услуг по ремонту окон; Общеобразовательное учреждение к ИП </w:t>
      </w:r>
      <w:proofErr w:type="spellStart"/>
      <w:r w:rsidRPr="001808EC">
        <w:rPr>
          <w:rFonts w:ascii="Times New Roman" w:hAnsi="Times New Roman" w:cs="Times New Roman"/>
          <w:i/>
          <w:sz w:val="28"/>
          <w:szCs w:val="28"/>
        </w:rPr>
        <w:t>Уранбаев</w:t>
      </w:r>
      <w:proofErr w:type="spellEnd"/>
      <w:r w:rsidRPr="001808EC">
        <w:rPr>
          <w:rFonts w:ascii="Times New Roman" w:hAnsi="Times New Roman" w:cs="Times New Roman"/>
          <w:i/>
          <w:sz w:val="28"/>
          <w:szCs w:val="28"/>
        </w:rPr>
        <w:t xml:space="preserve"> Н.А.,  приобрет</w:t>
      </w:r>
      <w:r>
        <w:rPr>
          <w:rFonts w:ascii="Times New Roman" w:hAnsi="Times New Roman" w:cs="Times New Roman"/>
          <w:i/>
          <w:sz w:val="28"/>
          <w:szCs w:val="28"/>
        </w:rPr>
        <w:t>ение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 спортивных кубков; </w:t>
      </w:r>
      <w:proofErr w:type="gramStart"/>
      <w:r w:rsidRPr="001808EC">
        <w:rPr>
          <w:rFonts w:ascii="Times New Roman" w:hAnsi="Times New Roman" w:cs="Times New Roman"/>
          <w:i/>
          <w:sz w:val="28"/>
          <w:szCs w:val="28"/>
        </w:rPr>
        <w:t>Общеобразовательное учреждение к ИП «</w:t>
      </w:r>
      <w:r w:rsidRPr="001808EC">
        <w:rPr>
          <w:rFonts w:ascii="Times New Roman" w:hAnsi="Times New Roman" w:cs="Times New Roman"/>
          <w:i/>
          <w:sz w:val="28"/>
          <w:szCs w:val="28"/>
          <w:lang w:val="en-US"/>
        </w:rPr>
        <w:t>Big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8EC">
        <w:rPr>
          <w:rFonts w:ascii="Times New Roman" w:hAnsi="Times New Roman" w:cs="Times New Roman"/>
          <w:i/>
          <w:sz w:val="28"/>
          <w:szCs w:val="28"/>
          <w:lang w:val="en-US"/>
        </w:rPr>
        <w:t>Smart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8EC">
        <w:rPr>
          <w:rFonts w:ascii="Times New Roman" w:hAnsi="Times New Roman" w:cs="Times New Roman"/>
          <w:i/>
          <w:sz w:val="28"/>
          <w:szCs w:val="28"/>
          <w:lang w:val="en-US"/>
        </w:rPr>
        <w:t>Tech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8EC">
        <w:rPr>
          <w:rFonts w:ascii="Times New Roman" w:hAnsi="Times New Roman" w:cs="Times New Roman"/>
          <w:i/>
          <w:sz w:val="28"/>
          <w:szCs w:val="28"/>
          <w:lang w:val="en-US"/>
        </w:rPr>
        <w:t>Kz</w:t>
      </w:r>
      <w:proofErr w:type="spellEnd"/>
      <w:r w:rsidRPr="001808EC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1808EC">
        <w:rPr>
          <w:rFonts w:ascii="Times New Roman" w:hAnsi="Times New Roman" w:cs="Times New Roman"/>
          <w:i/>
          <w:sz w:val="28"/>
          <w:szCs w:val="28"/>
        </w:rPr>
        <w:t>Мустафаев</w:t>
      </w:r>
      <w:proofErr w:type="spellEnd"/>
      <w:r w:rsidRPr="001808EC">
        <w:rPr>
          <w:rFonts w:ascii="Times New Roman" w:hAnsi="Times New Roman" w:cs="Times New Roman"/>
          <w:i/>
          <w:sz w:val="28"/>
          <w:szCs w:val="28"/>
        </w:rPr>
        <w:t xml:space="preserve"> Н.К., приобретение мобильной стойки для широкоформатных и интерактивных панелей; Общеобразовательное учреждени</w:t>
      </w:r>
      <w:r>
        <w:rPr>
          <w:rFonts w:ascii="Times New Roman" w:hAnsi="Times New Roman" w:cs="Times New Roman"/>
          <w:i/>
          <w:sz w:val="28"/>
          <w:szCs w:val="28"/>
        </w:rPr>
        <w:t>е к ТОО «Торговый двор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Веллес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приобретение</w:t>
      </w:r>
      <w:r w:rsidRPr="001808EC">
        <w:rPr>
          <w:rFonts w:ascii="Times New Roman" w:hAnsi="Times New Roman" w:cs="Times New Roman"/>
          <w:i/>
          <w:sz w:val="28"/>
          <w:szCs w:val="28"/>
        </w:rPr>
        <w:t xml:space="preserve"> и установка кресел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808EC">
        <w:rPr>
          <w:rFonts w:ascii="Times New Roman" w:hAnsi="Times New Roman" w:cs="Times New Roman"/>
          <w:i/>
          <w:sz w:val="28"/>
          <w:szCs w:val="28"/>
        </w:rPr>
        <w:t>ля актового зала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D36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8EC">
        <w:rPr>
          <w:rFonts w:ascii="Times New Roman" w:hAnsi="Times New Roman" w:cs="Times New Roman"/>
          <w:i/>
          <w:sz w:val="28"/>
          <w:szCs w:val="28"/>
        </w:rPr>
        <w:t>Общеобразовательное учреждение к</w:t>
      </w:r>
      <w:r>
        <w:rPr>
          <w:rFonts w:ascii="Times New Roman" w:hAnsi="Times New Roman" w:cs="Times New Roman"/>
          <w:i/>
          <w:sz w:val="28"/>
          <w:szCs w:val="28"/>
        </w:rPr>
        <w:t xml:space="preserve"> ИП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Казына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работы по изготовлению похвальных листов; </w:t>
      </w:r>
      <w:r w:rsidRPr="001808EC">
        <w:rPr>
          <w:rFonts w:ascii="Times New Roman" w:hAnsi="Times New Roman" w:cs="Times New Roman"/>
          <w:i/>
          <w:sz w:val="28"/>
          <w:szCs w:val="28"/>
        </w:rPr>
        <w:t>Общеобразовательное учреждение к</w:t>
      </w:r>
      <w:r>
        <w:rPr>
          <w:rFonts w:ascii="Times New Roman" w:hAnsi="Times New Roman" w:cs="Times New Roman"/>
          <w:i/>
          <w:sz w:val="28"/>
          <w:szCs w:val="28"/>
        </w:rPr>
        <w:t xml:space="preserve"> ИП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Айсултан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полиграфические услуги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исковым заявлениям исковые требования Общеобразовательного учреждения удовлетворены в полном объеме,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4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925">
        <w:rPr>
          <w:rFonts w:ascii="Times New Roman" w:hAnsi="Times New Roman" w:cs="Times New Roman"/>
          <w:sz w:val="28"/>
          <w:szCs w:val="28"/>
        </w:rPr>
        <w:t>Общеобразовательное учреждение к ТОО «Торговый двор «</w:t>
      </w:r>
      <w:proofErr w:type="spellStart"/>
      <w:r w:rsidRPr="00D70925">
        <w:rPr>
          <w:rFonts w:ascii="Times New Roman" w:hAnsi="Times New Roman" w:cs="Times New Roman"/>
          <w:sz w:val="28"/>
          <w:szCs w:val="28"/>
        </w:rPr>
        <w:t>Веллес</w:t>
      </w:r>
      <w:proofErr w:type="spellEnd"/>
      <w:r w:rsidRPr="00D709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Общеобразовательное учреждение к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</w:t>
      </w:r>
      <w:r w:rsidRPr="00D70925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 учреждения</w:t>
      </w:r>
      <w:r w:rsidRPr="00D70925">
        <w:rPr>
          <w:rFonts w:ascii="Times New Roman" w:hAnsi="Times New Roman" w:cs="Times New Roman"/>
          <w:sz w:val="28"/>
          <w:szCs w:val="28"/>
        </w:rPr>
        <w:t xml:space="preserve"> 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0925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(ввиду отказа Общеобразовательного учреждения от исковых требований в связи с выполнением Поставщиков всех обязательств по договору в ходе судебного процесса). </w:t>
      </w:r>
      <w:proofErr w:type="gramEnd"/>
    </w:p>
    <w:p w:rsidR="002510B2" w:rsidRPr="00D70925" w:rsidRDefault="002510B2" w:rsidP="00CB63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925">
        <w:rPr>
          <w:rFonts w:ascii="Times New Roman" w:hAnsi="Times New Roman" w:cs="Times New Roman"/>
          <w:sz w:val="28"/>
          <w:szCs w:val="28"/>
        </w:rPr>
        <w:t xml:space="preserve">Представителем по доверенности от 04 января 2022 года </w:t>
      </w:r>
      <w:r>
        <w:rPr>
          <w:rFonts w:ascii="Times New Roman" w:hAnsi="Times New Roman" w:cs="Times New Roman"/>
          <w:sz w:val="28"/>
          <w:szCs w:val="28"/>
        </w:rPr>
        <w:t>выступает юрист</w:t>
      </w:r>
      <w:r w:rsidRPr="00D7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Ильенко </w:t>
      </w:r>
      <w:r>
        <w:rPr>
          <w:rFonts w:ascii="Times New Roman" w:hAnsi="Times New Roman" w:cs="Times New Roman"/>
          <w:sz w:val="28"/>
          <w:szCs w:val="28"/>
          <w:lang w:val="ru-RU"/>
        </w:rPr>
        <w:t>Кристина Витальевна</w:t>
      </w:r>
      <w:r w:rsidRPr="00D70925">
        <w:rPr>
          <w:rFonts w:ascii="Times New Roman" w:hAnsi="Times New Roman" w:cs="Times New Roman"/>
          <w:sz w:val="28"/>
          <w:szCs w:val="28"/>
        </w:rPr>
        <w:t xml:space="preserve"> с дальнейшей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D70925">
        <w:rPr>
          <w:rFonts w:ascii="Times New Roman" w:hAnsi="Times New Roman" w:cs="Times New Roman"/>
          <w:sz w:val="28"/>
          <w:szCs w:val="28"/>
        </w:rPr>
        <w:t xml:space="preserve">пролонгацией. </w:t>
      </w:r>
    </w:p>
    <w:p w:rsidR="002510B2" w:rsidRDefault="002510B2" w:rsidP="00CB63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в отношении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было вынесено 1 - частное определение Специализированным межрайонным экономическим судом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 причине пропуска тридцатидневного срока обращения в суд о признании потенциального поставщика недобросовестным участником государственных закупок ТОО «Торговый двор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наложением административного взыскания. Не согласившись с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подал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апелляционную жалобу на его отмену. 22 ноября 2022 года определением Судебной коллегии по гражданским делам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суда вынесенное частное определение Специализированного межрайонного экономического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от 11 октября 2022 года было отменено в пользу </w:t>
      </w:r>
      <w:r>
        <w:rPr>
          <w:rFonts w:ascii="Times New Roman" w:hAnsi="Times New Roman" w:cs="Times New Roman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0B2" w:rsidRPr="00CE60E2" w:rsidRDefault="002510B2" w:rsidP="00CB63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судебной практики коррупционные риски не выявлены. </w:t>
      </w:r>
    </w:p>
    <w:p w:rsidR="002510B2" w:rsidRDefault="002510B2" w:rsidP="00CB63DC">
      <w:pPr>
        <w:tabs>
          <w:tab w:val="left" w:pos="1374"/>
          <w:tab w:val="center" w:pos="503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D94" w:rsidRPr="000B271F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71F">
        <w:rPr>
          <w:rFonts w:ascii="Times New Roman" w:eastAsia="Times New Roman" w:hAnsi="Times New Roman" w:cs="Times New Roman"/>
          <w:b/>
          <w:sz w:val="28"/>
          <w:szCs w:val="28"/>
        </w:rPr>
        <w:t>2.9. Сведения о результатах проверок надзорных органов</w:t>
      </w:r>
    </w:p>
    <w:p w:rsidR="00D71D94" w:rsidRPr="004E16D6" w:rsidRDefault="00C21A10" w:rsidP="00CB63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6D6">
        <w:rPr>
          <w:rFonts w:ascii="Times New Roman" w:eastAsia="Times New Roman" w:hAnsi="Times New Roman" w:cs="Times New Roman"/>
          <w:b/>
          <w:i/>
          <w:sz w:val="28"/>
          <w:szCs w:val="28"/>
        </w:rPr>
        <w:t>За анализируемый период проверок надзорных органов не осуществлялось.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2.10.Сведения  о результатах проверок фискальных органов</w:t>
      </w:r>
    </w:p>
    <w:p w:rsidR="000B271F" w:rsidRPr="004E16D6" w:rsidRDefault="000B271F" w:rsidP="000B27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6D6">
        <w:rPr>
          <w:rFonts w:ascii="Times New Roman" w:eastAsia="Times New Roman" w:hAnsi="Times New Roman" w:cs="Times New Roman"/>
          <w:b/>
          <w:i/>
          <w:sz w:val="28"/>
          <w:szCs w:val="28"/>
        </w:rPr>
        <w:t>За анализируемый период проверок надзорных органов не осуществлялось.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510B2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2510B2">
        <w:rPr>
          <w:rFonts w:ascii="Times New Roman" w:hAnsi="Times New Roman" w:cs="Times New Roman"/>
          <w:b/>
          <w:sz w:val="28"/>
          <w:szCs w:val="28"/>
        </w:rPr>
        <w:tab/>
      </w: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B2">
        <w:rPr>
          <w:rFonts w:ascii="Times New Roman" w:hAnsi="Times New Roman" w:cs="Times New Roman"/>
          <w:b/>
          <w:sz w:val="28"/>
          <w:szCs w:val="28"/>
        </w:rPr>
        <w:t>2.11. Сведения правоохранительных органов, неправительственных организаций и граждан</w:t>
      </w:r>
    </w:p>
    <w:p w:rsidR="000B271F" w:rsidRPr="004E16D6" w:rsidRDefault="000B271F" w:rsidP="000B271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6D6">
        <w:rPr>
          <w:rFonts w:ascii="Times New Roman" w:eastAsia="Times New Roman" w:hAnsi="Times New Roman" w:cs="Times New Roman"/>
          <w:b/>
          <w:i/>
          <w:sz w:val="28"/>
          <w:szCs w:val="28"/>
        </w:rPr>
        <w:t>За анализируемый период проверок надзорных органов не осуществлялось.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0B2">
        <w:rPr>
          <w:rFonts w:ascii="Times New Roman" w:hAnsi="Times New Roman" w:cs="Times New Roman"/>
          <w:b/>
          <w:sz w:val="28"/>
          <w:szCs w:val="28"/>
        </w:rPr>
        <w:t>2.12. Мониторинг СМИ и иных источников информации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71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СМИ в школе осуществляется в соответствии с Законом Республики Казахстан «О доступе к информации» от 16 ноября 2015 года, Приказа Министра цифрового развития, инноваций и аэрокосмической промышленности Республики Казахстан  «Об утверждении Правил информационного наполнения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органов и требований к их содержанию» от 5 апреля 2021 года. Школа обеспечивает открытые и общедоступные информационные ресурсы, содержащие информацию о школьной  деятельности, и обеспечивают доступ к таким ресурсам посредством размещения их в информационно-телекоммуникационных сетях, а именно школьный сайт:</w:t>
      </w:r>
      <w:hyperlink r:id="rId7">
        <w:r w:rsidRPr="002510B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">
        <w:r w:rsidRPr="002510B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https://school-12.edu.kz/index.php/ru/</w:t>
        </w:r>
      </w:hyperlink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 12mektep.jit, страница в </w:t>
      </w:r>
      <w:proofErr w:type="spellStart"/>
      <w:r w:rsidRPr="002510B2"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 w:rsidRPr="002510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1D94" w:rsidRPr="004E16D6" w:rsidRDefault="00C21A10" w:rsidP="004E16D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6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итогам анализа  мониторинга СМИ и иных источников информации коррупционные риски не выявлены.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510B2">
        <w:rPr>
          <w:rFonts w:ascii="Times New Roman" w:hAnsi="Times New Roman" w:cs="Times New Roman"/>
          <w:sz w:val="28"/>
          <w:szCs w:val="28"/>
        </w:rPr>
        <w:t>По итогам проведенного внутреннего анализа коррупционных рисков выявлены следующие коррупционные риски (перечисляете риски и указываете рекомендации по каждому риску)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71D94" w:rsidRPr="002E00D4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Аналитическую справку составил:</w:t>
      </w:r>
    </w:p>
    <w:p w:rsidR="00D71D94" w:rsidRPr="002E00D4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директора по УВР                                            </w:t>
      </w: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>А.Алимбаева</w:t>
      </w:r>
      <w:proofErr w:type="spellEnd"/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71D94" w:rsidRPr="002E00D4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sz w:val="28"/>
          <w:szCs w:val="28"/>
        </w:rPr>
        <w:t xml:space="preserve"> «30» сентября 2023 года  </w:t>
      </w:r>
      <w:r w:rsidRPr="002E00D4">
        <w:rPr>
          <w:rFonts w:ascii="Times New Roman" w:eastAsia="Times New Roman" w:hAnsi="Times New Roman" w:cs="Times New Roman"/>
          <w:sz w:val="28"/>
          <w:szCs w:val="28"/>
        </w:rPr>
        <w:tab/>
      </w: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E00D4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D71D94" w:rsidRPr="002E00D4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Содружества инвалидов </w:t>
      </w: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="002E00D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>К.Андриянова</w:t>
      </w:r>
      <w:proofErr w:type="spellEnd"/>
    </w:p>
    <w:p w:rsidR="00D71D94" w:rsidRPr="002E00D4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E00D4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 </w:t>
      </w: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2E00D4">
        <w:rPr>
          <w:rFonts w:ascii="Times New Roman" w:eastAsia="Times New Roman" w:hAnsi="Times New Roman" w:cs="Times New Roman"/>
          <w:b/>
          <w:sz w:val="28"/>
          <w:szCs w:val="28"/>
        </w:rPr>
        <w:t>С.Маликова</w:t>
      </w:r>
      <w:proofErr w:type="spellEnd"/>
    </w:p>
    <w:p w:rsidR="00D71D94" w:rsidRPr="002510B2" w:rsidRDefault="00C21A10" w:rsidP="00CB63D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0B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D94" w:rsidRPr="002510B2" w:rsidRDefault="00C21A10" w:rsidP="00CB63D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</w:p>
    <w:sectPr w:rsidR="00D71D94" w:rsidRPr="002510B2" w:rsidSect="002510B2">
      <w:pgSz w:w="11909" w:h="16834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1D94"/>
    <w:rsid w:val="000B271F"/>
    <w:rsid w:val="00135B24"/>
    <w:rsid w:val="0021545A"/>
    <w:rsid w:val="002415F3"/>
    <w:rsid w:val="002510B2"/>
    <w:rsid w:val="002E00D4"/>
    <w:rsid w:val="00382F49"/>
    <w:rsid w:val="003C56E5"/>
    <w:rsid w:val="004E16D6"/>
    <w:rsid w:val="005407F1"/>
    <w:rsid w:val="006148B2"/>
    <w:rsid w:val="006B54F2"/>
    <w:rsid w:val="00791B4B"/>
    <w:rsid w:val="00960070"/>
    <w:rsid w:val="00980E0F"/>
    <w:rsid w:val="00B77697"/>
    <w:rsid w:val="00BD6DA6"/>
    <w:rsid w:val="00C21A10"/>
    <w:rsid w:val="00CB63DC"/>
    <w:rsid w:val="00D71D94"/>
    <w:rsid w:val="00E3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12.edu.kz/index.php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12.edu.kz/index.php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bek.kz" TargetMode="External"/><Relationship Id="rId5" Type="http://schemas.openxmlformats.org/officeDocument/2006/relationships/hyperlink" Target="http://www.enbek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5881</Words>
  <Characters>33523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2023-09-27T13:12:00Z</dcterms:created>
  <dcterms:modified xsi:type="dcterms:W3CDTF">2023-12-14T10:43:00Z</dcterms:modified>
</cp:coreProperties>
</file>