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2B" w:rsidRPr="00666F2B" w:rsidRDefault="00666F2B" w:rsidP="00666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F2B">
        <w:rPr>
          <w:rFonts w:ascii="Times New Roman" w:hAnsi="Times New Roman" w:cs="Times New Roman"/>
          <w:b/>
          <w:sz w:val="24"/>
          <w:szCs w:val="24"/>
        </w:rPr>
        <w:t xml:space="preserve">"№12 </w:t>
      </w: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666F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666F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беретін</w:t>
      </w:r>
      <w:proofErr w:type="spellEnd"/>
      <w:r w:rsidRPr="00666F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666F2B">
        <w:rPr>
          <w:rFonts w:ascii="Times New Roman" w:hAnsi="Times New Roman" w:cs="Times New Roman"/>
          <w:b/>
          <w:sz w:val="24"/>
          <w:szCs w:val="24"/>
        </w:rPr>
        <w:t xml:space="preserve"> " КММ - де </w:t>
      </w: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жазғы</w:t>
      </w:r>
      <w:proofErr w:type="spellEnd"/>
      <w:r w:rsidRPr="00666F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демалысты</w:t>
      </w:r>
      <w:proofErr w:type="spellEnd"/>
      <w:r w:rsidRPr="00666F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ұйымдастыру</w:t>
      </w:r>
      <w:proofErr w:type="spellEnd"/>
    </w:p>
    <w:p w:rsidR="00666F2B" w:rsidRPr="00666F2B" w:rsidRDefault="00666F2B" w:rsidP="00666F2B">
      <w:pPr>
        <w:rPr>
          <w:rFonts w:ascii="Times New Roman" w:hAnsi="Times New Roman" w:cs="Times New Roman"/>
          <w:sz w:val="24"/>
          <w:szCs w:val="24"/>
        </w:rPr>
      </w:pPr>
    </w:p>
    <w:p w:rsidR="00734BB9" w:rsidRPr="00666F2B" w:rsidRDefault="00754ADD" w:rsidP="00666F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666F2B">
        <w:rPr>
          <w:rFonts w:ascii="Times New Roman" w:hAnsi="Times New Roman" w:cs="Times New Roman"/>
          <w:b/>
          <w:sz w:val="24"/>
          <w:szCs w:val="24"/>
        </w:rPr>
        <w:t>:</w:t>
      </w:r>
      <w:r w:rsidRPr="00666F2B">
        <w:rPr>
          <w:rFonts w:ascii="Times New Roman" w:hAnsi="Times New Roman" w:cs="Times New Roman"/>
          <w:sz w:val="24"/>
          <w:szCs w:val="24"/>
        </w:rPr>
        <w:br/>
      </w:r>
      <w:r w:rsidR="00666F2B">
        <w:rPr>
          <w:rFonts w:ascii="Times New Roman" w:hAnsi="Times New Roman" w:cs="Times New Roman"/>
          <w:sz w:val="24"/>
          <w:szCs w:val="24"/>
          <w:lang w:val="kk-KZ"/>
        </w:rPr>
        <w:t>Мектеп</w:t>
      </w:r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лагеріне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оқушыны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жақсылыққа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адамгершілікке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ұйымшылдыққа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тәрбиелей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жазғы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мезгіліндегі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демалысын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сауықтырылуы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мағыналы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үйрете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салтын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салт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дәстүрін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сүйгіштік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патриоттық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сезімін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.</w:t>
      </w:r>
      <w:r w:rsidR="00666F2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666F2B">
        <w:rPr>
          <w:rFonts w:ascii="Times New Roman" w:hAnsi="Times New Roman" w:cs="Times New Roman"/>
          <w:b/>
          <w:sz w:val="24"/>
          <w:szCs w:val="24"/>
        </w:rPr>
        <w:t>:</w:t>
      </w:r>
      <w:r w:rsidRPr="00666F2B">
        <w:rPr>
          <w:rFonts w:ascii="Times New Roman" w:hAnsi="Times New Roman" w:cs="Times New Roman"/>
          <w:b/>
          <w:sz w:val="24"/>
          <w:szCs w:val="24"/>
        </w:rPr>
        <w:br/>
      </w:r>
      <w:r w:rsidRPr="00666F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Лагерьге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уақытымен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келулерін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қадағалау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;</w:t>
      </w:r>
      <w:r w:rsidRPr="00666F2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күнді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ұйымдасқан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;</w:t>
      </w:r>
      <w:r w:rsidRPr="00666F2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алаңындағы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ертеңгілік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жаттығуларын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қимыл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ойындарын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бақылауға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;</w:t>
      </w:r>
      <w:r w:rsidRPr="00666F2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Саяхат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жорық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ережелерінің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;</w:t>
      </w:r>
      <w:r w:rsidRPr="00666F2B">
        <w:rPr>
          <w:rFonts w:ascii="Times New Roman" w:hAnsi="Times New Roman" w:cs="Times New Roman"/>
          <w:sz w:val="24"/>
          <w:szCs w:val="24"/>
        </w:rPr>
        <w:br/>
        <w:t xml:space="preserve">- Лагерь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тәртіпте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жиындар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;</w:t>
      </w:r>
      <w:r w:rsidRPr="00666F2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қолөнер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тақырыптарында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көрме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конкурс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;</w:t>
      </w:r>
      <w:r w:rsidRPr="00666F2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.</w:t>
      </w:r>
      <w:r w:rsidR="00666F2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Күтілетін</w:t>
      </w:r>
      <w:proofErr w:type="spellEnd"/>
      <w:r w:rsidRPr="00666F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b/>
          <w:sz w:val="24"/>
          <w:szCs w:val="24"/>
        </w:rPr>
        <w:t>нәтиже</w:t>
      </w:r>
      <w:proofErr w:type="spellEnd"/>
      <w:r w:rsidRPr="00666F2B">
        <w:rPr>
          <w:rFonts w:ascii="Times New Roman" w:hAnsi="Times New Roman" w:cs="Times New Roman"/>
          <w:b/>
          <w:sz w:val="24"/>
          <w:szCs w:val="24"/>
        </w:rPr>
        <w:t>:</w:t>
      </w:r>
      <w:r w:rsidRPr="00666F2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денсаулығын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нығайту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гигиена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666F2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шараларға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шығармашылығын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.</w:t>
      </w:r>
      <w:r w:rsidRPr="00666F2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Мейірімділікке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сыйлауға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біріне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қатынасты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.</w:t>
      </w:r>
      <w:r w:rsidRPr="00666F2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Табиғат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көлікте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көшеде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қоғамда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жүріп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тұру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B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666F2B">
        <w:rPr>
          <w:rFonts w:ascii="Times New Roman" w:hAnsi="Times New Roman" w:cs="Times New Roman"/>
          <w:sz w:val="24"/>
          <w:szCs w:val="24"/>
        </w:rPr>
        <w:t>.</w:t>
      </w:r>
    </w:p>
    <w:p w:rsidR="00734BB9" w:rsidRPr="00666F2B" w:rsidRDefault="00734BB9" w:rsidP="00666F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5561"/>
        <w:gridCol w:w="3317"/>
      </w:tblGrid>
      <w:tr w:rsidR="00734BB9" w:rsidTr="00734BB9">
        <w:trPr>
          <w:trHeight w:val="456"/>
        </w:trPr>
        <w:tc>
          <w:tcPr>
            <w:tcW w:w="1073" w:type="dxa"/>
          </w:tcPr>
          <w:p w:rsidR="00734BB9" w:rsidRPr="00734BB9" w:rsidRDefault="00734BB9" w:rsidP="0073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:rsidR="00734BB9" w:rsidRPr="00734BB9" w:rsidRDefault="00734BB9" w:rsidP="0073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B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3317" w:type="dxa"/>
          </w:tcPr>
          <w:p w:rsidR="00734BB9" w:rsidRPr="00734BB9" w:rsidRDefault="00734BB9" w:rsidP="0073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B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</w:tr>
      <w:tr w:rsidR="00734BB9" w:rsidTr="00734BB9">
        <w:trPr>
          <w:trHeight w:val="434"/>
        </w:trPr>
        <w:tc>
          <w:tcPr>
            <w:tcW w:w="1073" w:type="dxa"/>
          </w:tcPr>
          <w:p w:rsidR="00734BB9" w:rsidRPr="00734BB9" w:rsidRDefault="00734BB9" w:rsidP="0075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61" w:type="dxa"/>
          </w:tcPr>
          <w:p w:rsidR="00734BB9" w:rsidRPr="00734BB9" w:rsidRDefault="00734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салт-дәстүрлері</w:t>
            </w:r>
          </w:p>
        </w:tc>
        <w:tc>
          <w:tcPr>
            <w:tcW w:w="3317" w:type="dxa"/>
          </w:tcPr>
          <w:p w:rsidR="00734BB9" w:rsidRPr="00734BB9" w:rsidRDefault="00734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7.06</w:t>
            </w:r>
          </w:p>
        </w:tc>
      </w:tr>
      <w:tr w:rsidR="00734BB9" w:rsidTr="00734BB9">
        <w:trPr>
          <w:trHeight w:val="456"/>
        </w:trPr>
        <w:tc>
          <w:tcPr>
            <w:tcW w:w="1073" w:type="dxa"/>
          </w:tcPr>
          <w:p w:rsidR="00734BB9" w:rsidRPr="00734BB9" w:rsidRDefault="00734BB9" w:rsidP="0075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61" w:type="dxa"/>
          </w:tcPr>
          <w:p w:rsidR="00734BB9" w:rsidRPr="00734BB9" w:rsidRDefault="00734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атақты спортшылары</w:t>
            </w:r>
          </w:p>
        </w:tc>
        <w:tc>
          <w:tcPr>
            <w:tcW w:w="3317" w:type="dxa"/>
          </w:tcPr>
          <w:p w:rsidR="00734BB9" w:rsidRPr="00734BB9" w:rsidRDefault="00734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</w:t>
            </w:r>
          </w:p>
        </w:tc>
      </w:tr>
      <w:tr w:rsidR="00734BB9" w:rsidTr="00734BB9">
        <w:trPr>
          <w:trHeight w:val="456"/>
        </w:trPr>
        <w:tc>
          <w:tcPr>
            <w:tcW w:w="1073" w:type="dxa"/>
          </w:tcPr>
          <w:p w:rsidR="00734BB9" w:rsidRPr="00734BB9" w:rsidRDefault="00734BB9" w:rsidP="0075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61" w:type="dxa"/>
          </w:tcPr>
          <w:p w:rsidR="00734BB9" w:rsidRPr="00734BB9" w:rsidRDefault="00734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халқының </w:t>
            </w:r>
            <w:r w:rsidR="00754A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тағамдары</w:t>
            </w:r>
          </w:p>
        </w:tc>
        <w:tc>
          <w:tcPr>
            <w:tcW w:w="3317" w:type="dxa"/>
          </w:tcPr>
          <w:p w:rsidR="00734BB9" w:rsidRPr="00734BB9" w:rsidRDefault="00734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</w:t>
            </w:r>
          </w:p>
        </w:tc>
      </w:tr>
      <w:tr w:rsidR="00734BB9" w:rsidTr="00734BB9">
        <w:trPr>
          <w:trHeight w:val="434"/>
        </w:trPr>
        <w:tc>
          <w:tcPr>
            <w:tcW w:w="1073" w:type="dxa"/>
          </w:tcPr>
          <w:p w:rsidR="00734BB9" w:rsidRPr="00734BB9" w:rsidRDefault="00734BB9" w:rsidP="0075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61" w:type="dxa"/>
          </w:tcPr>
          <w:p w:rsidR="00734BB9" w:rsidRPr="00754ADD" w:rsidRDefault="007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ұлттық ойындары</w:t>
            </w:r>
          </w:p>
        </w:tc>
        <w:tc>
          <w:tcPr>
            <w:tcW w:w="3317" w:type="dxa"/>
          </w:tcPr>
          <w:p w:rsidR="00734BB9" w:rsidRPr="00754ADD" w:rsidRDefault="007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</w:t>
            </w:r>
          </w:p>
        </w:tc>
      </w:tr>
      <w:tr w:rsidR="00734BB9" w:rsidTr="00734BB9">
        <w:trPr>
          <w:trHeight w:val="456"/>
        </w:trPr>
        <w:tc>
          <w:tcPr>
            <w:tcW w:w="1073" w:type="dxa"/>
          </w:tcPr>
          <w:p w:rsidR="00734BB9" w:rsidRPr="00734BB9" w:rsidRDefault="00734BB9" w:rsidP="0075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61" w:type="dxa"/>
          </w:tcPr>
          <w:p w:rsidR="00734BB9" w:rsidRPr="00754ADD" w:rsidRDefault="007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 тұратын ұлт өкілдері (басқа ұлт өкілдерінің ұлттық тағамдары)</w:t>
            </w:r>
          </w:p>
        </w:tc>
        <w:tc>
          <w:tcPr>
            <w:tcW w:w="3317" w:type="dxa"/>
          </w:tcPr>
          <w:p w:rsidR="00734BB9" w:rsidRPr="00754ADD" w:rsidRDefault="007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</w:t>
            </w:r>
          </w:p>
        </w:tc>
      </w:tr>
      <w:tr w:rsidR="00734BB9" w:rsidTr="00734BB9">
        <w:trPr>
          <w:trHeight w:val="68"/>
        </w:trPr>
        <w:tc>
          <w:tcPr>
            <w:tcW w:w="1073" w:type="dxa"/>
          </w:tcPr>
          <w:p w:rsidR="00734BB9" w:rsidRDefault="00734BB9" w:rsidP="0075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734BB9" w:rsidRPr="00734BB9" w:rsidRDefault="00734BB9" w:rsidP="0075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61" w:type="dxa"/>
          </w:tcPr>
          <w:p w:rsidR="00734BB9" w:rsidRPr="00754ADD" w:rsidRDefault="007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шаңырақтың астында</w:t>
            </w:r>
          </w:p>
        </w:tc>
        <w:tc>
          <w:tcPr>
            <w:tcW w:w="3317" w:type="dxa"/>
          </w:tcPr>
          <w:p w:rsidR="00734BB9" w:rsidRPr="00754ADD" w:rsidRDefault="007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</w:t>
            </w:r>
          </w:p>
        </w:tc>
      </w:tr>
    </w:tbl>
    <w:p w:rsidR="00734BB9" w:rsidRDefault="00734BB9"/>
    <w:p w:rsidR="00666F2B" w:rsidRPr="00666F2B" w:rsidRDefault="00666F2B">
      <w:pPr>
        <w:rPr>
          <w:b/>
        </w:rPr>
      </w:pPr>
    </w:p>
    <w:p w:rsidR="00666F2B" w:rsidRPr="00666F2B" w:rsidRDefault="00666F2B" w:rsidP="00666F2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66F2B">
        <w:rPr>
          <w:rFonts w:ascii="Times New Roman" w:hAnsi="Times New Roman" w:cs="Times New Roman"/>
          <w:b/>
          <w:sz w:val="24"/>
          <w:szCs w:val="24"/>
          <w:lang w:val="kk-KZ"/>
        </w:rPr>
        <w:t>Мұғалімдер:</w:t>
      </w:r>
      <w:r w:rsidRPr="00666F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Галиаскарова А.М., </w:t>
      </w:r>
      <w:r w:rsidRPr="00666F2B">
        <w:rPr>
          <w:rFonts w:ascii="Times New Roman" w:hAnsi="Times New Roman" w:cs="Times New Roman"/>
          <w:sz w:val="24"/>
          <w:szCs w:val="24"/>
          <w:lang w:val="kk-KZ"/>
        </w:rPr>
        <w:t>Коянбаева К.Н</w:t>
      </w:r>
    </w:p>
    <w:sectPr w:rsidR="00666F2B" w:rsidRPr="00666F2B" w:rsidSect="00734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9"/>
    <w:rsid w:val="00127718"/>
    <w:rsid w:val="00666F2B"/>
    <w:rsid w:val="00734BB9"/>
    <w:rsid w:val="007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E92F"/>
  <w15:chartTrackingRefBased/>
  <w15:docId w15:val="{850F1D13-FEED-46BD-B8CF-9770A553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2</cp:revision>
  <dcterms:created xsi:type="dcterms:W3CDTF">2023-05-25T04:42:00Z</dcterms:created>
  <dcterms:modified xsi:type="dcterms:W3CDTF">2023-05-25T05:07:00Z</dcterms:modified>
</cp:coreProperties>
</file>